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07E45" w:rsidRPr="005A7147" w:rsidRDefault="00807E45" w:rsidP="00525F79">
      <w:pPr>
        <w:spacing w:line="360" w:lineRule="auto"/>
        <w:jc w:val="center"/>
        <w:divId w:val="1612008595"/>
        <w:rPr>
          <w:b/>
          <w:color w:val="000000"/>
        </w:rPr>
      </w:pPr>
      <w:r w:rsidRPr="005A7147">
        <w:rPr>
          <w:rStyle w:val="Enfasigrassetto"/>
          <w:color w:val="000000"/>
        </w:rPr>
        <w:t>TRIBUNALE DI</w:t>
      </w:r>
      <w:r w:rsidR="00AD5349" w:rsidRPr="005A7147">
        <w:rPr>
          <w:b/>
          <w:color w:val="000000"/>
        </w:rPr>
        <w:t xml:space="preserve"> SPOLETO</w:t>
      </w:r>
    </w:p>
    <w:p w:rsidR="00AD5349" w:rsidRPr="005A7147" w:rsidRDefault="00AD5349" w:rsidP="00525F79">
      <w:pPr>
        <w:spacing w:line="360" w:lineRule="auto"/>
        <w:jc w:val="center"/>
        <w:divId w:val="1612008595"/>
        <w:rPr>
          <w:b/>
          <w:color w:val="000000"/>
          <w:sz w:val="22"/>
          <w:szCs w:val="22"/>
        </w:rPr>
      </w:pPr>
      <w:r w:rsidRPr="005A7147">
        <w:rPr>
          <w:b/>
          <w:color w:val="000000"/>
          <w:sz w:val="22"/>
          <w:szCs w:val="22"/>
        </w:rPr>
        <w:t>SUPPLEMENTO PROGRAMMA DI LIQUIDAZIONE</w:t>
      </w:r>
    </w:p>
    <w:p w:rsidR="005A7147" w:rsidRDefault="005A7147" w:rsidP="00525F79">
      <w:pPr>
        <w:spacing w:line="360" w:lineRule="auto"/>
        <w:divId w:val="1612008587"/>
        <w:rPr>
          <w:color w:val="000000"/>
          <w:sz w:val="22"/>
          <w:szCs w:val="22"/>
        </w:rPr>
      </w:pPr>
    </w:p>
    <w:p w:rsidR="00807E45" w:rsidRPr="006D5492" w:rsidRDefault="00807E45" w:rsidP="00525F79">
      <w:pPr>
        <w:spacing w:line="360" w:lineRule="auto"/>
        <w:divId w:val="1612008587"/>
        <w:rPr>
          <w:color w:val="000000"/>
          <w:sz w:val="22"/>
          <w:szCs w:val="22"/>
        </w:rPr>
      </w:pPr>
      <w:r w:rsidRPr="006D5492">
        <w:rPr>
          <w:color w:val="000000"/>
          <w:sz w:val="22"/>
          <w:szCs w:val="22"/>
        </w:rPr>
        <w:t>Fallimento/Liquidazione giudiziale: […]</w:t>
      </w:r>
    </w:p>
    <w:p w:rsidR="00807E45" w:rsidRPr="006D5492" w:rsidRDefault="00807E45" w:rsidP="00525F79">
      <w:pPr>
        <w:spacing w:line="360" w:lineRule="auto"/>
        <w:divId w:val="1612008588"/>
        <w:rPr>
          <w:color w:val="000000"/>
          <w:sz w:val="22"/>
          <w:szCs w:val="22"/>
        </w:rPr>
      </w:pPr>
      <w:r w:rsidRPr="006D5492">
        <w:rPr>
          <w:color w:val="000000"/>
          <w:sz w:val="22"/>
          <w:szCs w:val="22"/>
        </w:rPr>
        <w:t>R.G.: n. [</w:t>
      </w:r>
      <w:proofErr w:type="gramStart"/>
      <w:r w:rsidRPr="006D5492">
        <w:rPr>
          <w:color w:val="000000"/>
          <w:sz w:val="22"/>
          <w:szCs w:val="22"/>
        </w:rPr>
        <w:t>…]/</w:t>
      </w:r>
      <w:proofErr w:type="gramEnd"/>
      <w:r w:rsidRPr="006D5492">
        <w:rPr>
          <w:color w:val="000000"/>
          <w:sz w:val="22"/>
          <w:szCs w:val="22"/>
        </w:rPr>
        <w:t>[…]</w:t>
      </w:r>
    </w:p>
    <w:p w:rsidR="00807E45" w:rsidRPr="006D5492" w:rsidRDefault="00807E45" w:rsidP="00525F79">
      <w:pPr>
        <w:spacing w:line="360" w:lineRule="auto"/>
        <w:divId w:val="1612008589"/>
        <w:rPr>
          <w:color w:val="000000"/>
          <w:sz w:val="22"/>
          <w:szCs w:val="22"/>
        </w:rPr>
      </w:pPr>
      <w:r w:rsidRPr="006D5492">
        <w:rPr>
          <w:color w:val="000000"/>
          <w:sz w:val="22"/>
          <w:szCs w:val="22"/>
        </w:rPr>
        <w:t>Giudice Delegato: Dott. […]</w:t>
      </w:r>
    </w:p>
    <w:p w:rsidR="00807E45" w:rsidRPr="006D5492" w:rsidRDefault="00807E45" w:rsidP="00525F79">
      <w:pPr>
        <w:spacing w:line="360" w:lineRule="auto"/>
        <w:divId w:val="1612008589"/>
        <w:rPr>
          <w:color w:val="000000"/>
          <w:sz w:val="22"/>
          <w:szCs w:val="22"/>
        </w:rPr>
      </w:pPr>
      <w:r w:rsidRPr="006D5492">
        <w:rPr>
          <w:color w:val="000000"/>
          <w:sz w:val="22"/>
          <w:szCs w:val="22"/>
        </w:rPr>
        <w:t xml:space="preserve">Comitato dei creditori: costituito/non costituito </w:t>
      </w:r>
    </w:p>
    <w:p w:rsidR="00E90B0C" w:rsidRPr="006D5492" w:rsidRDefault="00E90B0C" w:rsidP="00525F79">
      <w:pPr>
        <w:spacing w:line="360" w:lineRule="auto"/>
        <w:jc w:val="both"/>
        <w:divId w:val="1612008589"/>
        <w:rPr>
          <w:color w:val="000000"/>
          <w:sz w:val="22"/>
          <w:szCs w:val="22"/>
        </w:rPr>
      </w:pPr>
      <w:r w:rsidRPr="006D5492">
        <w:rPr>
          <w:color w:val="000000"/>
          <w:sz w:val="22"/>
          <w:szCs w:val="22"/>
        </w:rPr>
        <w:t>Programma di liquidazione depositato:</w:t>
      </w:r>
    </w:p>
    <w:p w:rsidR="00807E45" w:rsidRPr="006D5492" w:rsidRDefault="00807E45" w:rsidP="00525F79">
      <w:pPr>
        <w:spacing w:line="360" w:lineRule="auto"/>
        <w:jc w:val="both"/>
        <w:divId w:val="1612008589"/>
        <w:rPr>
          <w:color w:val="000000"/>
          <w:sz w:val="22"/>
          <w:szCs w:val="22"/>
        </w:rPr>
      </w:pPr>
      <w:r w:rsidRPr="006D5492">
        <w:rPr>
          <w:color w:val="000000"/>
          <w:sz w:val="22"/>
          <w:szCs w:val="22"/>
        </w:rPr>
        <w:t>Il sottoscritto […] curatore del fallimento in epigrafe, dichiarato in data […]</w:t>
      </w:r>
    </w:p>
    <w:p w:rsidR="00807E45" w:rsidRPr="006D5492" w:rsidRDefault="00807E45" w:rsidP="00525F79">
      <w:pPr>
        <w:spacing w:line="360" w:lineRule="auto"/>
        <w:jc w:val="center"/>
        <w:divId w:val="1612008589"/>
        <w:rPr>
          <w:color w:val="000000"/>
          <w:sz w:val="22"/>
          <w:szCs w:val="22"/>
        </w:rPr>
      </w:pPr>
      <w:r w:rsidRPr="006D5492">
        <w:rPr>
          <w:color w:val="000000"/>
          <w:sz w:val="22"/>
          <w:szCs w:val="22"/>
        </w:rPr>
        <w:t>PREMESSO</w:t>
      </w:r>
      <w:r w:rsidR="006D5492" w:rsidRPr="006D5492">
        <w:rPr>
          <w:color w:val="000000"/>
          <w:sz w:val="22"/>
          <w:szCs w:val="22"/>
        </w:rPr>
        <w:t xml:space="preserve"> CHE</w:t>
      </w:r>
    </w:p>
    <w:p w:rsidR="006D5492" w:rsidRPr="0038398C" w:rsidRDefault="00807E45" w:rsidP="0038398C">
      <w:pPr>
        <w:spacing w:line="360" w:lineRule="auto"/>
        <w:jc w:val="both"/>
        <w:divId w:val="1612008589"/>
        <w:rPr>
          <w:color w:val="000000"/>
          <w:sz w:val="20"/>
          <w:szCs w:val="20"/>
        </w:rPr>
      </w:pPr>
      <w:r w:rsidRPr="0038398C">
        <w:rPr>
          <w:color w:val="000000"/>
          <w:sz w:val="20"/>
          <w:szCs w:val="20"/>
        </w:rPr>
        <w:t xml:space="preserve">non è stato costituito il comitato dei creditori per le seguenti </w:t>
      </w:r>
      <w:proofErr w:type="gramStart"/>
      <w:r w:rsidRPr="0038398C">
        <w:rPr>
          <w:color w:val="000000"/>
          <w:sz w:val="20"/>
          <w:szCs w:val="20"/>
        </w:rPr>
        <w:t>ragioni:[</w:t>
      </w:r>
      <w:proofErr w:type="gramEnd"/>
      <w:r w:rsidRPr="0038398C">
        <w:rPr>
          <w:color w:val="000000"/>
          <w:sz w:val="20"/>
          <w:szCs w:val="20"/>
        </w:rPr>
        <w:t>…]</w:t>
      </w:r>
    </w:p>
    <w:p w:rsidR="00807E45" w:rsidRPr="0038398C" w:rsidRDefault="00E90B0C" w:rsidP="0038398C">
      <w:pPr>
        <w:spacing w:line="360" w:lineRule="auto"/>
        <w:jc w:val="both"/>
        <w:divId w:val="1612008589"/>
        <w:rPr>
          <w:color w:val="000000"/>
          <w:sz w:val="20"/>
          <w:szCs w:val="20"/>
        </w:rPr>
      </w:pPr>
      <w:r w:rsidRPr="0038398C">
        <w:rPr>
          <w:color w:val="000000"/>
          <w:sz w:val="20"/>
          <w:szCs w:val="20"/>
        </w:rPr>
        <w:t xml:space="preserve">il programma di liquidazione è stato depositato </w:t>
      </w:r>
      <w:r w:rsidR="006D5492" w:rsidRPr="0038398C">
        <w:rPr>
          <w:color w:val="000000"/>
          <w:sz w:val="20"/>
          <w:szCs w:val="20"/>
        </w:rPr>
        <w:t>il ed approvato il…</w:t>
      </w:r>
    </w:p>
    <w:p w:rsidR="003121DA" w:rsidRPr="0038398C" w:rsidRDefault="003121DA" w:rsidP="0038398C">
      <w:pPr>
        <w:spacing w:line="360" w:lineRule="auto"/>
        <w:jc w:val="both"/>
        <w:divId w:val="1612008589"/>
        <w:rPr>
          <w:rFonts w:eastAsia="Calibri"/>
          <w:sz w:val="20"/>
          <w:szCs w:val="20"/>
          <w:lang w:eastAsia="en-US"/>
        </w:rPr>
      </w:pPr>
    </w:p>
    <w:p w:rsidR="006D5492" w:rsidRPr="0038398C" w:rsidRDefault="006D5492" w:rsidP="0038398C">
      <w:pPr>
        <w:spacing w:line="360" w:lineRule="auto"/>
        <w:jc w:val="both"/>
        <w:divId w:val="1612008589"/>
        <w:rPr>
          <w:rFonts w:eastAsia="Calibri"/>
          <w:sz w:val="20"/>
          <w:szCs w:val="20"/>
          <w:lang w:eastAsia="en-US"/>
        </w:rPr>
      </w:pPr>
      <w:r w:rsidRPr="006D5492">
        <w:rPr>
          <w:rFonts w:eastAsia="Calibri"/>
          <w:sz w:val="20"/>
          <w:szCs w:val="20"/>
          <w:lang w:eastAsia="en-US"/>
        </w:rPr>
        <w:t>le attività liquidatorie programmate</w:t>
      </w:r>
      <w:r w:rsidRPr="0038398C">
        <w:rPr>
          <w:rFonts w:eastAsia="Calibri"/>
          <w:sz w:val="20"/>
          <w:szCs w:val="20"/>
          <w:lang w:eastAsia="en-US"/>
        </w:rPr>
        <w:t xml:space="preserve"> risultano le seguenti</w:t>
      </w:r>
      <w:r w:rsidR="003121DA" w:rsidRPr="0038398C">
        <w:rPr>
          <w:rFonts w:eastAsia="Calibri"/>
          <w:sz w:val="20"/>
          <w:szCs w:val="20"/>
          <w:lang w:eastAsia="en-US"/>
        </w:rPr>
        <w:t>:(riportare quanto originariamente previsto nel programma di liquidazione)</w:t>
      </w:r>
    </w:p>
    <w:p w:rsidR="006D5492" w:rsidRPr="0038398C" w:rsidRDefault="006D5492" w:rsidP="0038398C">
      <w:pPr>
        <w:spacing w:line="360" w:lineRule="auto"/>
        <w:jc w:val="both"/>
        <w:divId w:val="1612008589"/>
        <w:rPr>
          <w:rFonts w:eastAsia="Calibri"/>
          <w:sz w:val="20"/>
          <w:szCs w:val="20"/>
          <w:lang w:eastAsia="en-US"/>
        </w:rPr>
      </w:pPr>
      <w:r w:rsidRPr="006D5492">
        <w:rPr>
          <w:rFonts w:eastAsia="Calibri"/>
          <w:sz w:val="20"/>
          <w:szCs w:val="20"/>
          <w:lang w:eastAsia="en-US"/>
        </w:rPr>
        <w:t>il</w:t>
      </w:r>
      <w:r w:rsidR="00471000">
        <w:rPr>
          <w:rFonts w:eastAsia="Calibri"/>
          <w:sz w:val="20"/>
          <w:szCs w:val="20"/>
          <w:lang w:eastAsia="en-US"/>
        </w:rPr>
        <w:t xml:space="preserve"> </w:t>
      </w:r>
      <w:r w:rsidRPr="006D5492">
        <w:rPr>
          <w:rFonts w:eastAsia="Calibri"/>
          <w:sz w:val="20"/>
          <w:szCs w:val="20"/>
          <w:lang w:eastAsia="en-US"/>
        </w:rPr>
        <w:t>termine precisato per il completamento delle operazioni di liquidazione</w:t>
      </w:r>
      <w:r w:rsidRPr="0038398C">
        <w:rPr>
          <w:rFonts w:eastAsia="Calibri"/>
          <w:sz w:val="20"/>
          <w:szCs w:val="20"/>
          <w:lang w:eastAsia="en-US"/>
        </w:rPr>
        <w:t xml:space="preserve"> è …</w:t>
      </w:r>
      <w:r w:rsidRPr="006D5492">
        <w:rPr>
          <w:rFonts w:eastAsia="Calibri"/>
          <w:sz w:val="20"/>
          <w:szCs w:val="20"/>
          <w:lang w:eastAsia="en-US"/>
        </w:rPr>
        <w:t>;</w:t>
      </w:r>
    </w:p>
    <w:p w:rsidR="006D5492" w:rsidRPr="006D5492" w:rsidRDefault="006D5492" w:rsidP="0038398C">
      <w:pPr>
        <w:spacing w:line="360" w:lineRule="auto"/>
        <w:jc w:val="both"/>
        <w:divId w:val="1612008589"/>
        <w:rPr>
          <w:rFonts w:eastAsia="Calibri"/>
          <w:sz w:val="20"/>
          <w:szCs w:val="20"/>
          <w:lang w:eastAsia="en-US"/>
        </w:rPr>
      </w:pPr>
      <w:r w:rsidRPr="006D5492">
        <w:rPr>
          <w:rFonts w:eastAsia="Calibri"/>
          <w:kern w:val="2"/>
          <w:sz w:val="20"/>
          <w:szCs w:val="20"/>
          <w:lang w:eastAsia="en-US"/>
        </w:rPr>
        <w:t>nel programma di liquidazione s</w:t>
      </w:r>
      <w:r w:rsidRPr="0038398C">
        <w:rPr>
          <w:rFonts w:eastAsia="Calibri"/>
          <w:kern w:val="2"/>
          <w:sz w:val="20"/>
          <w:szCs w:val="20"/>
          <w:lang w:eastAsia="en-US"/>
        </w:rPr>
        <w:t>ono</w:t>
      </w:r>
      <w:r w:rsidRPr="006D5492">
        <w:rPr>
          <w:rFonts w:eastAsia="Calibri"/>
          <w:kern w:val="2"/>
          <w:sz w:val="20"/>
          <w:szCs w:val="20"/>
          <w:lang w:eastAsia="en-US"/>
        </w:rPr>
        <w:t xml:space="preserve"> state indicate </w:t>
      </w:r>
      <w:r w:rsidRPr="0038398C">
        <w:rPr>
          <w:rFonts w:eastAsia="Calibri"/>
          <w:kern w:val="2"/>
          <w:sz w:val="20"/>
          <w:szCs w:val="20"/>
          <w:lang w:eastAsia="en-US"/>
        </w:rPr>
        <w:t>le seguenti</w:t>
      </w:r>
      <w:r w:rsidRPr="006D5492">
        <w:rPr>
          <w:rFonts w:eastAsia="Calibri"/>
          <w:kern w:val="2"/>
          <w:sz w:val="20"/>
          <w:szCs w:val="20"/>
          <w:lang w:eastAsia="en-US"/>
        </w:rPr>
        <w:t xml:space="preserve"> azioni risarcitorie, recuperatorie o revocatorie</w:t>
      </w:r>
      <w:r w:rsidR="003121DA" w:rsidRPr="0038398C">
        <w:rPr>
          <w:rFonts w:eastAsia="Calibri"/>
          <w:kern w:val="2"/>
          <w:sz w:val="20"/>
          <w:szCs w:val="20"/>
          <w:lang w:eastAsia="en-US"/>
        </w:rPr>
        <w:t>:(</w:t>
      </w:r>
      <w:r w:rsidRPr="006D5492">
        <w:rPr>
          <w:rFonts w:eastAsia="Calibri"/>
          <w:kern w:val="2"/>
          <w:sz w:val="20"/>
          <w:szCs w:val="20"/>
          <w:lang w:eastAsia="en-US"/>
        </w:rPr>
        <w:t>elenca</w:t>
      </w:r>
      <w:r w:rsidR="003121DA" w:rsidRPr="0038398C">
        <w:rPr>
          <w:rFonts w:eastAsia="Calibri"/>
          <w:kern w:val="2"/>
          <w:sz w:val="20"/>
          <w:szCs w:val="20"/>
          <w:lang w:eastAsia="en-US"/>
        </w:rPr>
        <w:t>re le azioni</w:t>
      </w:r>
      <w:r w:rsidRPr="006D5492">
        <w:rPr>
          <w:rFonts w:eastAsia="Calibri"/>
          <w:kern w:val="2"/>
          <w:sz w:val="20"/>
          <w:szCs w:val="20"/>
          <w:lang w:eastAsia="en-US"/>
        </w:rPr>
        <w:t xml:space="preserve"> intrapres</w:t>
      </w:r>
      <w:bookmarkStart w:id="0" w:name="_Hlk182992830"/>
      <w:r w:rsidR="003121DA" w:rsidRPr="0038398C">
        <w:rPr>
          <w:rFonts w:eastAsia="Calibri"/>
          <w:kern w:val="2"/>
          <w:sz w:val="20"/>
          <w:szCs w:val="20"/>
          <w:lang w:eastAsia="en-US"/>
        </w:rPr>
        <w:t>e e concluse)</w:t>
      </w:r>
    </w:p>
    <w:bookmarkEnd w:id="0"/>
    <w:p w:rsidR="006D5492" w:rsidRPr="0038398C" w:rsidRDefault="006D5492" w:rsidP="0038398C">
      <w:pPr>
        <w:spacing w:line="360" w:lineRule="auto"/>
        <w:jc w:val="both"/>
        <w:divId w:val="1612008589"/>
        <w:rPr>
          <w:color w:val="000000"/>
          <w:sz w:val="20"/>
          <w:szCs w:val="20"/>
        </w:rPr>
      </w:pPr>
    </w:p>
    <w:p w:rsidR="00E90B0C" w:rsidRPr="0038398C" w:rsidRDefault="00E90B0C" w:rsidP="0038398C">
      <w:pPr>
        <w:spacing w:line="360" w:lineRule="auto"/>
        <w:jc w:val="both"/>
        <w:divId w:val="1612008589"/>
        <w:rPr>
          <w:rFonts w:eastAsia="Calibri"/>
          <w:sz w:val="20"/>
          <w:szCs w:val="20"/>
          <w:lang w:eastAsia="en-US"/>
        </w:rPr>
      </w:pPr>
      <w:r w:rsidRPr="0038398C">
        <w:rPr>
          <w:color w:val="000000"/>
          <w:sz w:val="20"/>
          <w:szCs w:val="20"/>
        </w:rPr>
        <w:t xml:space="preserve">come illustrato nella precedente relazione sulla sussistenza dei presupposti applicativi per procedere alla chiusura anticipata ex art. 118 </w:t>
      </w:r>
      <w:proofErr w:type="spellStart"/>
      <w:r w:rsidRPr="0038398C">
        <w:rPr>
          <w:color w:val="000000"/>
          <w:sz w:val="20"/>
          <w:szCs w:val="20"/>
        </w:rPr>
        <w:t>l.f.</w:t>
      </w:r>
      <w:proofErr w:type="spellEnd"/>
      <w:r w:rsidRPr="0038398C">
        <w:rPr>
          <w:color w:val="000000"/>
          <w:sz w:val="20"/>
          <w:szCs w:val="20"/>
        </w:rPr>
        <w:t>,</w:t>
      </w:r>
      <w:r w:rsidR="003121DA" w:rsidRPr="0038398C">
        <w:rPr>
          <w:color w:val="000000"/>
          <w:sz w:val="20"/>
          <w:szCs w:val="20"/>
        </w:rPr>
        <w:t xml:space="preserve"> depositata il… e vistata il…. </w:t>
      </w:r>
      <w:r w:rsidRPr="0038398C">
        <w:rPr>
          <w:rFonts w:eastAsia="Calibri"/>
          <w:sz w:val="20"/>
          <w:szCs w:val="20"/>
          <w:lang w:eastAsia="en-US"/>
        </w:rPr>
        <w:t>si prevede la ragionevole possibilità che, ultimate le liti</w:t>
      </w:r>
      <w:r w:rsidR="00AD5349" w:rsidRPr="0038398C">
        <w:rPr>
          <w:rFonts w:eastAsia="Calibri"/>
          <w:sz w:val="20"/>
          <w:szCs w:val="20"/>
          <w:lang w:eastAsia="en-US"/>
        </w:rPr>
        <w:t xml:space="preserve"> attive attualmente</w:t>
      </w:r>
      <w:r w:rsidRPr="0038398C">
        <w:rPr>
          <w:rFonts w:eastAsia="Calibri"/>
          <w:sz w:val="20"/>
          <w:szCs w:val="20"/>
          <w:lang w:eastAsia="en-US"/>
        </w:rPr>
        <w:t xml:space="preserve"> pendenti, </w:t>
      </w:r>
      <w:r w:rsidR="005A7147">
        <w:rPr>
          <w:rFonts w:eastAsia="Calibri"/>
          <w:sz w:val="20"/>
          <w:szCs w:val="20"/>
          <w:lang w:eastAsia="en-US"/>
        </w:rPr>
        <w:t>in caso di esito positivo dei medesimi contenziosi, potrebbe ricavarsi un attivo</w:t>
      </w:r>
      <w:r w:rsidRPr="0038398C">
        <w:rPr>
          <w:rFonts w:eastAsia="Calibri"/>
          <w:sz w:val="20"/>
          <w:szCs w:val="20"/>
          <w:lang w:eastAsia="en-US"/>
        </w:rPr>
        <w:t xml:space="preserve"> sufficiente a coprire tutti i costi necessari alla prosecuzione dell’intera procedura concorsuale</w:t>
      </w:r>
      <w:r w:rsidR="006C436E" w:rsidRPr="0038398C">
        <w:rPr>
          <w:rFonts w:eastAsia="Calibri"/>
          <w:sz w:val="20"/>
          <w:szCs w:val="20"/>
          <w:lang w:eastAsia="en-US"/>
        </w:rPr>
        <w:t xml:space="preserve"> ed</w:t>
      </w:r>
      <w:r w:rsidRPr="0038398C">
        <w:rPr>
          <w:rFonts w:eastAsia="Calibri"/>
          <w:sz w:val="20"/>
          <w:szCs w:val="20"/>
          <w:lang w:eastAsia="en-US"/>
        </w:rPr>
        <w:t xml:space="preserve"> a</w:t>
      </w:r>
      <w:r w:rsidR="005A7147">
        <w:rPr>
          <w:rFonts w:eastAsia="Calibri"/>
          <w:sz w:val="20"/>
          <w:szCs w:val="20"/>
          <w:lang w:eastAsia="en-US"/>
        </w:rPr>
        <w:t xml:space="preserve"> </w:t>
      </w:r>
      <w:r w:rsidR="003121DA" w:rsidRPr="0038398C">
        <w:rPr>
          <w:rFonts w:eastAsia="Calibri"/>
          <w:sz w:val="20"/>
          <w:szCs w:val="20"/>
          <w:lang w:eastAsia="en-US"/>
        </w:rPr>
        <w:t>consentire la predisposizione ed esecuzione di un</w:t>
      </w:r>
      <w:r w:rsidRPr="0038398C">
        <w:rPr>
          <w:rFonts w:eastAsia="Calibri"/>
          <w:sz w:val="20"/>
          <w:szCs w:val="20"/>
          <w:lang w:eastAsia="en-US"/>
        </w:rPr>
        <w:t xml:space="preserve"> riparto supplementare tra i creditori;</w:t>
      </w:r>
    </w:p>
    <w:p w:rsidR="003121DA" w:rsidRPr="0038398C" w:rsidRDefault="003121DA" w:rsidP="0038398C">
      <w:pPr>
        <w:spacing w:line="360" w:lineRule="auto"/>
        <w:jc w:val="both"/>
        <w:divId w:val="1612008589"/>
        <w:rPr>
          <w:rFonts w:eastAsia="Calibri"/>
          <w:sz w:val="20"/>
          <w:szCs w:val="20"/>
          <w:lang w:eastAsia="en-US"/>
        </w:rPr>
      </w:pPr>
    </w:p>
    <w:p w:rsidR="00E90B0C" w:rsidRPr="0038398C" w:rsidRDefault="00E90B0C" w:rsidP="0038398C">
      <w:pPr>
        <w:spacing w:line="360" w:lineRule="auto"/>
        <w:jc w:val="both"/>
        <w:divId w:val="1612008589"/>
        <w:rPr>
          <w:rFonts w:eastAsia="Calibri"/>
          <w:sz w:val="20"/>
          <w:szCs w:val="20"/>
          <w:u w:val="single"/>
          <w:lang w:eastAsia="en-US"/>
        </w:rPr>
      </w:pPr>
      <w:r w:rsidRPr="0038398C">
        <w:rPr>
          <w:rFonts w:eastAsia="Calibri"/>
          <w:sz w:val="20"/>
          <w:szCs w:val="20"/>
          <w:lang w:eastAsia="en-US"/>
        </w:rPr>
        <w:t xml:space="preserve">si rende, pertanto, necessario procedere al deposito del presente supplemento del programma di liquidazione ai sensi dell’art. 104 ter comma 6 </w:t>
      </w:r>
      <w:proofErr w:type="spellStart"/>
      <w:r w:rsidRPr="0038398C">
        <w:rPr>
          <w:rFonts w:eastAsia="Calibri"/>
          <w:sz w:val="20"/>
          <w:szCs w:val="20"/>
          <w:lang w:eastAsia="en-US"/>
        </w:rPr>
        <w:t>l.f.</w:t>
      </w:r>
      <w:proofErr w:type="spellEnd"/>
      <w:r w:rsidR="005A7147">
        <w:rPr>
          <w:rFonts w:eastAsia="Calibri"/>
          <w:sz w:val="20"/>
          <w:szCs w:val="20"/>
          <w:lang w:eastAsia="en-US"/>
        </w:rPr>
        <w:t>,</w:t>
      </w:r>
    </w:p>
    <w:p w:rsidR="006D5492" w:rsidRPr="0038398C" w:rsidRDefault="006D5492" w:rsidP="0038398C">
      <w:pPr>
        <w:spacing w:line="360" w:lineRule="auto"/>
        <w:divId w:val="1612008589"/>
        <w:rPr>
          <w:color w:val="000000"/>
          <w:sz w:val="20"/>
          <w:szCs w:val="20"/>
        </w:rPr>
      </w:pPr>
    </w:p>
    <w:p w:rsidR="006D5492" w:rsidRPr="005A7147" w:rsidRDefault="006D5492" w:rsidP="0038398C">
      <w:pPr>
        <w:spacing w:line="360" w:lineRule="auto"/>
        <w:divId w:val="1612008589"/>
        <w:rPr>
          <w:b/>
          <w:color w:val="000000"/>
          <w:sz w:val="20"/>
          <w:szCs w:val="20"/>
        </w:rPr>
      </w:pPr>
    </w:p>
    <w:p w:rsidR="00807E45" w:rsidRPr="005A7147" w:rsidRDefault="003121DA" w:rsidP="0038398C">
      <w:pPr>
        <w:spacing w:line="360" w:lineRule="auto"/>
        <w:divId w:val="1612008589"/>
        <w:rPr>
          <w:b/>
          <w:color w:val="000000"/>
          <w:sz w:val="20"/>
          <w:szCs w:val="20"/>
        </w:rPr>
      </w:pPr>
      <w:r w:rsidRPr="005A7147">
        <w:rPr>
          <w:b/>
          <w:color w:val="000000"/>
          <w:sz w:val="20"/>
          <w:szCs w:val="20"/>
        </w:rPr>
        <w:t>INDICE:</w:t>
      </w:r>
    </w:p>
    <w:p w:rsidR="003121DA" w:rsidRPr="005A7147" w:rsidRDefault="003121DA" w:rsidP="005A7147">
      <w:pPr>
        <w:numPr>
          <w:ilvl w:val="0"/>
          <w:numId w:val="21"/>
        </w:numPr>
        <w:spacing w:line="360" w:lineRule="auto"/>
        <w:jc w:val="both"/>
        <w:divId w:val="1612008589"/>
        <w:rPr>
          <w:b/>
          <w:bCs/>
          <w:color w:val="000000"/>
          <w:sz w:val="20"/>
          <w:szCs w:val="20"/>
        </w:rPr>
      </w:pPr>
      <w:r w:rsidRPr="0038398C">
        <w:rPr>
          <w:b/>
          <w:bCs/>
          <w:color w:val="000000"/>
          <w:sz w:val="20"/>
          <w:szCs w:val="20"/>
        </w:rPr>
        <w:t>Presupposti della chiusura anticipata</w:t>
      </w:r>
      <w:r w:rsidR="005A7147">
        <w:rPr>
          <w:b/>
          <w:bCs/>
          <w:color w:val="000000"/>
          <w:sz w:val="20"/>
          <w:szCs w:val="20"/>
        </w:rPr>
        <w:t>: p</w:t>
      </w:r>
      <w:r w:rsidR="005A7147" w:rsidRPr="005A7147">
        <w:rPr>
          <w:b/>
          <w:bCs/>
          <w:color w:val="000000"/>
          <w:sz w:val="20"/>
          <w:szCs w:val="20"/>
        </w:rPr>
        <w:t>endenza liti attive</w:t>
      </w:r>
      <w:r w:rsidR="005A7147">
        <w:rPr>
          <w:b/>
          <w:bCs/>
          <w:color w:val="000000"/>
          <w:sz w:val="20"/>
          <w:szCs w:val="20"/>
        </w:rPr>
        <w:t>; g</w:t>
      </w:r>
      <w:r w:rsidR="005A7147" w:rsidRPr="005A7147">
        <w:rPr>
          <w:b/>
          <w:bCs/>
          <w:color w:val="000000"/>
          <w:sz w:val="20"/>
          <w:szCs w:val="20"/>
        </w:rPr>
        <w:t>iudizio prognost</w:t>
      </w:r>
      <w:r w:rsidR="005A7147">
        <w:rPr>
          <w:b/>
          <w:bCs/>
          <w:color w:val="000000"/>
          <w:sz w:val="20"/>
          <w:szCs w:val="20"/>
        </w:rPr>
        <w:t>ico sugli esiti giudiziali; i</w:t>
      </w:r>
      <w:r w:rsidRPr="005A7147">
        <w:rPr>
          <w:b/>
          <w:bCs/>
          <w:color w:val="000000"/>
          <w:sz w:val="20"/>
          <w:szCs w:val="20"/>
        </w:rPr>
        <w:t>ntervenuta liquidazione dell’attivo</w:t>
      </w:r>
      <w:r w:rsidR="005A7147" w:rsidRPr="005A7147">
        <w:rPr>
          <w:b/>
          <w:bCs/>
          <w:color w:val="000000"/>
          <w:sz w:val="20"/>
          <w:szCs w:val="20"/>
        </w:rPr>
        <w:t>.</w:t>
      </w:r>
    </w:p>
    <w:p w:rsidR="003121DA" w:rsidRPr="00AD5349" w:rsidRDefault="003121DA" w:rsidP="0038398C">
      <w:pPr>
        <w:numPr>
          <w:ilvl w:val="0"/>
          <w:numId w:val="19"/>
        </w:numPr>
        <w:spacing w:line="360" w:lineRule="auto"/>
        <w:jc w:val="both"/>
        <w:divId w:val="1612008589"/>
        <w:rPr>
          <w:b/>
          <w:bCs/>
          <w:color w:val="000000"/>
          <w:sz w:val="20"/>
          <w:szCs w:val="20"/>
        </w:rPr>
      </w:pPr>
      <w:r w:rsidRPr="0038398C">
        <w:rPr>
          <w:b/>
          <w:bCs/>
          <w:color w:val="000000"/>
          <w:sz w:val="20"/>
          <w:szCs w:val="20"/>
        </w:rPr>
        <w:t>Stima</w:t>
      </w:r>
      <w:r w:rsidRPr="00AD5349">
        <w:rPr>
          <w:b/>
          <w:bCs/>
          <w:color w:val="000000"/>
          <w:sz w:val="20"/>
          <w:szCs w:val="20"/>
        </w:rPr>
        <w:t xml:space="preserve"> delle somme</w:t>
      </w:r>
      <w:r w:rsidRPr="0038398C">
        <w:rPr>
          <w:b/>
          <w:bCs/>
          <w:color w:val="000000"/>
          <w:sz w:val="20"/>
          <w:szCs w:val="20"/>
        </w:rPr>
        <w:t xml:space="preserve"> da</w:t>
      </w:r>
      <w:r w:rsidRPr="00AD5349">
        <w:rPr>
          <w:b/>
          <w:bCs/>
          <w:color w:val="000000"/>
          <w:sz w:val="20"/>
          <w:szCs w:val="20"/>
        </w:rPr>
        <w:t xml:space="preserve"> ripartire</w:t>
      </w:r>
      <w:r w:rsidRPr="0038398C">
        <w:rPr>
          <w:b/>
          <w:bCs/>
          <w:color w:val="000000"/>
          <w:sz w:val="20"/>
          <w:szCs w:val="20"/>
        </w:rPr>
        <w:t xml:space="preserve"> con il piano di riparto</w:t>
      </w:r>
      <w:r w:rsidR="005A7147">
        <w:rPr>
          <w:b/>
          <w:bCs/>
          <w:color w:val="000000"/>
          <w:sz w:val="20"/>
          <w:szCs w:val="20"/>
        </w:rPr>
        <w:t xml:space="preserve"> finale</w:t>
      </w:r>
      <w:r w:rsidRPr="0038398C">
        <w:rPr>
          <w:b/>
          <w:bCs/>
          <w:color w:val="000000"/>
          <w:sz w:val="20"/>
          <w:szCs w:val="20"/>
        </w:rPr>
        <w:t xml:space="preserve"> e</w:t>
      </w:r>
      <w:r w:rsidRPr="00AD5349">
        <w:rPr>
          <w:b/>
          <w:bCs/>
          <w:color w:val="000000"/>
          <w:sz w:val="20"/>
          <w:szCs w:val="20"/>
        </w:rPr>
        <w:t xml:space="preserve"> degli acca</w:t>
      </w:r>
      <w:r w:rsidR="005A7147">
        <w:rPr>
          <w:b/>
          <w:bCs/>
          <w:color w:val="000000"/>
          <w:sz w:val="20"/>
          <w:szCs w:val="20"/>
        </w:rPr>
        <w:t xml:space="preserve">ntonamenti da eseguire per la </w:t>
      </w:r>
      <w:r w:rsidRPr="0038398C">
        <w:rPr>
          <w:b/>
          <w:bCs/>
          <w:color w:val="000000"/>
          <w:sz w:val="20"/>
          <w:szCs w:val="20"/>
        </w:rPr>
        <w:t>p</w:t>
      </w:r>
      <w:r w:rsidR="00E361B0">
        <w:rPr>
          <w:b/>
          <w:bCs/>
          <w:color w:val="000000"/>
          <w:sz w:val="20"/>
          <w:szCs w:val="20"/>
        </w:rPr>
        <w:t>rosecuzione delle liti in corso.</w:t>
      </w:r>
    </w:p>
    <w:p w:rsidR="003121DA" w:rsidRPr="0038398C" w:rsidRDefault="005A7147" w:rsidP="0038398C">
      <w:pPr>
        <w:numPr>
          <w:ilvl w:val="0"/>
          <w:numId w:val="19"/>
        </w:numPr>
        <w:spacing w:line="360" w:lineRule="auto"/>
        <w:jc w:val="both"/>
        <w:divId w:val="1612008589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T</w:t>
      </w:r>
      <w:r w:rsidR="003121DA" w:rsidRPr="00AD5349">
        <w:rPr>
          <w:b/>
          <w:bCs/>
          <w:color w:val="000000"/>
          <w:sz w:val="20"/>
          <w:szCs w:val="20"/>
        </w:rPr>
        <w:t>empi necessari alla chiusura</w:t>
      </w:r>
      <w:r w:rsidR="00322293">
        <w:rPr>
          <w:b/>
          <w:bCs/>
          <w:color w:val="000000"/>
          <w:sz w:val="20"/>
          <w:szCs w:val="20"/>
        </w:rPr>
        <w:t xml:space="preserve"> della procedura</w:t>
      </w:r>
      <w:r w:rsidR="003121DA" w:rsidRPr="00AD5349">
        <w:rPr>
          <w:b/>
          <w:bCs/>
          <w:color w:val="000000"/>
          <w:sz w:val="20"/>
          <w:szCs w:val="20"/>
        </w:rPr>
        <w:t xml:space="preserve"> </w:t>
      </w:r>
      <w:r w:rsidR="00322293">
        <w:rPr>
          <w:b/>
          <w:bCs/>
          <w:color w:val="000000"/>
          <w:sz w:val="20"/>
          <w:szCs w:val="20"/>
        </w:rPr>
        <w:t>ed</w:t>
      </w:r>
      <w:r w:rsidR="003121DA" w:rsidRPr="00AD5349">
        <w:rPr>
          <w:b/>
          <w:bCs/>
          <w:color w:val="000000"/>
          <w:sz w:val="20"/>
          <w:szCs w:val="20"/>
        </w:rPr>
        <w:t xml:space="preserve"> </w:t>
      </w:r>
      <w:r w:rsidR="00322293">
        <w:rPr>
          <w:b/>
          <w:bCs/>
          <w:color w:val="000000"/>
          <w:sz w:val="20"/>
          <w:szCs w:val="20"/>
        </w:rPr>
        <w:t>al</w:t>
      </w:r>
      <w:r w:rsidR="003121DA" w:rsidRPr="00AD5349">
        <w:rPr>
          <w:b/>
          <w:bCs/>
          <w:color w:val="000000"/>
          <w:sz w:val="20"/>
          <w:szCs w:val="20"/>
        </w:rPr>
        <w:t>la c</w:t>
      </w:r>
      <w:r>
        <w:rPr>
          <w:b/>
          <w:bCs/>
          <w:color w:val="000000"/>
          <w:sz w:val="20"/>
          <w:szCs w:val="20"/>
        </w:rPr>
        <w:t>onclusione delle liti pendenti</w:t>
      </w:r>
      <w:r w:rsidR="00322293">
        <w:rPr>
          <w:b/>
          <w:bCs/>
          <w:color w:val="000000"/>
          <w:sz w:val="20"/>
          <w:szCs w:val="20"/>
        </w:rPr>
        <w:t xml:space="preserve"> post-chiusura</w:t>
      </w:r>
      <w:r>
        <w:rPr>
          <w:b/>
          <w:bCs/>
          <w:color w:val="000000"/>
          <w:sz w:val="20"/>
          <w:szCs w:val="20"/>
        </w:rPr>
        <w:t>.</w:t>
      </w:r>
    </w:p>
    <w:p w:rsidR="00AD5349" w:rsidRPr="0038398C" w:rsidRDefault="00AD5349" w:rsidP="0038398C">
      <w:pPr>
        <w:spacing w:line="360" w:lineRule="auto"/>
        <w:jc w:val="both"/>
        <w:divId w:val="1612008589"/>
        <w:rPr>
          <w:color w:val="000000"/>
          <w:sz w:val="20"/>
          <w:szCs w:val="20"/>
        </w:rPr>
      </w:pPr>
      <w:bookmarkStart w:id="1" w:name="_Hlk104383858"/>
    </w:p>
    <w:p w:rsidR="00AD5349" w:rsidRPr="005A7147" w:rsidRDefault="00AD5349" w:rsidP="0038398C">
      <w:pPr>
        <w:spacing w:line="360" w:lineRule="auto"/>
        <w:jc w:val="both"/>
        <w:divId w:val="1612008589"/>
        <w:rPr>
          <w:b/>
          <w:color w:val="000000"/>
          <w:sz w:val="20"/>
          <w:szCs w:val="20"/>
        </w:rPr>
      </w:pPr>
      <w:r w:rsidRPr="005A7147">
        <w:rPr>
          <w:b/>
          <w:color w:val="000000"/>
          <w:sz w:val="20"/>
          <w:szCs w:val="20"/>
        </w:rPr>
        <w:t xml:space="preserve">1)Presupposti </w:t>
      </w:r>
      <w:r w:rsidR="005A7147">
        <w:rPr>
          <w:b/>
          <w:color w:val="000000"/>
          <w:sz w:val="20"/>
          <w:szCs w:val="20"/>
        </w:rPr>
        <w:t>del</w:t>
      </w:r>
      <w:r w:rsidRPr="005A7147">
        <w:rPr>
          <w:b/>
          <w:color w:val="000000"/>
          <w:sz w:val="20"/>
          <w:szCs w:val="20"/>
        </w:rPr>
        <w:t>la chiusura anticipata</w:t>
      </w:r>
      <w:r w:rsidR="005A7147">
        <w:rPr>
          <w:b/>
          <w:color w:val="000000"/>
          <w:sz w:val="20"/>
          <w:szCs w:val="20"/>
        </w:rPr>
        <w:t>.</w:t>
      </w:r>
    </w:p>
    <w:p w:rsidR="006D5492" w:rsidRPr="0038398C" w:rsidRDefault="005A7147" w:rsidP="0038398C">
      <w:pPr>
        <w:spacing w:line="360" w:lineRule="auto"/>
        <w:jc w:val="both"/>
        <w:divId w:val="161200858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Preliminarmente riportandoci al</w:t>
      </w:r>
      <w:r w:rsidR="006D5492" w:rsidRPr="0038398C">
        <w:rPr>
          <w:color w:val="000000"/>
          <w:sz w:val="20"/>
          <w:szCs w:val="20"/>
        </w:rPr>
        <w:t xml:space="preserve">la relazione </w:t>
      </w:r>
      <w:r>
        <w:rPr>
          <w:color w:val="000000"/>
          <w:sz w:val="20"/>
          <w:szCs w:val="20"/>
        </w:rPr>
        <w:t xml:space="preserve">già depositata </w:t>
      </w:r>
      <w:proofErr w:type="gramStart"/>
      <w:r>
        <w:rPr>
          <w:color w:val="000000"/>
          <w:sz w:val="20"/>
          <w:szCs w:val="20"/>
        </w:rPr>
        <w:t>il….</w:t>
      </w:r>
      <w:proofErr w:type="gramEnd"/>
      <w:r>
        <w:rPr>
          <w:color w:val="000000"/>
          <w:sz w:val="20"/>
          <w:szCs w:val="20"/>
        </w:rPr>
        <w:t>. si ribadisce</w:t>
      </w:r>
      <w:r w:rsidR="006D5492" w:rsidRPr="0038398C">
        <w:rPr>
          <w:color w:val="000000"/>
          <w:sz w:val="20"/>
          <w:szCs w:val="20"/>
        </w:rPr>
        <w:t xml:space="preserve"> la ricorrenza dei presupposti per la chiusura anticipata</w:t>
      </w:r>
      <w:r>
        <w:rPr>
          <w:color w:val="000000"/>
          <w:sz w:val="20"/>
          <w:szCs w:val="20"/>
        </w:rPr>
        <w:t xml:space="preserve"> della presente procedura</w:t>
      </w:r>
      <w:r w:rsidR="003121DA" w:rsidRPr="0038398C">
        <w:rPr>
          <w:color w:val="000000"/>
          <w:sz w:val="20"/>
          <w:szCs w:val="20"/>
        </w:rPr>
        <w:t>.</w:t>
      </w:r>
    </w:p>
    <w:p w:rsidR="006D5492" w:rsidRPr="0038398C" w:rsidRDefault="005A7147" w:rsidP="005A7147">
      <w:pPr>
        <w:spacing w:line="360" w:lineRule="auto"/>
        <w:jc w:val="both"/>
        <w:divId w:val="161200858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1.</w:t>
      </w:r>
      <w:r w:rsidRPr="005A7147">
        <w:rPr>
          <w:b/>
          <w:color w:val="000000"/>
          <w:sz w:val="20"/>
          <w:szCs w:val="20"/>
        </w:rPr>
        <w:t>Pendenza liti attive</w:t>
      </w:r>
      <w:r>
        <w:rPr>
          <w:b/>
          <w:color w:val="000000"/>
          <w:sz w:val="20"/>
          <w:szCs w:val="20"/>
        </w:rPr>
        <w:t>.</w:t>
      </w:r>
    </w:p>
    <w:p w:rsidR="0026400A" w:rsidRPr="006D5492" w:rsidRDefault="0026400A" w:rsidP="0038398C">
      <w:pPr>
        <w:spacing w:line="360" w:lineRule="auto"/>
        <w:jc w:val="both"/>
        <w:divId w:val="1612008589"/>
        <w:rPr>
          <w:sz w:val="20"/>
          <w:szCs w:val="20"/>
        </w:rPr>
      </w:pPr>
      <w:r w:rsidRPr="0038398C">
        <w:rPr>
          <w:sz w:val="20"/>
          <w:szCs w:val="20"/>
        </w:rPr>
        <w:t>Di seguito si elencano gli estremi di ciascuna procedura attualmente pendente e rientrante nel novero delle c.d. liti attive</w:t>
      </w:r>
      <w:r w:rsidR="005A7147">
        <w:rPr>
          <w:sz w:val="20"/>
          <w:szCs w:val="20"/>
        </w:rPr>
        <w:t>:</w:t>
      </w:r>
    </w:p>
    <w:p w:rsidR="006D5492" w:rsidRPr="006D5492" w:rsidRDefault="006D5492" w:rsidP="0038398C">
      <w:pPr>
        <w:spacing w:line="360" w:lineRule="auto"/>
        <w:jc w:val="both"/>
        <w:divId w:val="1612008589"/>
        <w:rPr>
          <w:sz w:val="20"/>
          <w:szCs w:val="20"/>
        </w:rPr>
      </w:pPr>
      <w:r w:rsidRPr="006D5492">
        <w:rPr>
          <w:sz w:val="20"/>
          <w:szCs w:val="20"/>
        </w:rPr>
        <w:t>- numero di ruolo ed autorità giudiziaria competente;</w:t>
      </w:r>
    </w:p>
    <w:p w:rsidR="006D5492" w:rsidRPr="006D5492" w:rsidRDefault="006D5492" w:rsidP="0038398C">
      <w:pPr>
        <w:spacing w:line="360" w:lineRule="auto"/>
        <w:jc w:val="both"/>
        <w:divId w:val="1612008589"/>
        <w:rPr>
          <w:sz w:val="20"/>
          <w:szCs w:val="20"/>
        </w:rPr>
      </w:pPr>
      <w:r w:rsidRPr="006D5492">
        <w:rPr>
          <w:sz w:val="20"/>
          <w:szCs w:val="20"/>
        </w:rPr>
        <w:t>- oggetto del contenzioso, stato della procedura (es. fase istruttoria, decisoria);</w:t>
      </w:r>
    </w:p>
    <w:p w:rsidR="006D5492" w:rsidRPr="006D5492" w:rsidRDefault="006D5492" w:rsidP="0038398C">
      <w:pPr>
        <w:spacing w:line="360" w:lineRule="auto"/>
        <w:jc w:val="both"/>
        <w:divId w:val="1612008589"/>
        <w:rPr>
          <w:sz w:val="20"/>
          <w:szCs w:val="20"/>
        </w:rPr>
      </w:pPr>
      <w:r w:rsidRPr="006D5492">
        <w:rPr>
          <w:sz w:val="20"/>
          <w:szCs w:val="20"/>
        </w:rPr>
        <w:t>-nominativo delle parti convenute (avuto riguardo anche ai terzi interessati dalle eventuali azioni revocatorie);</w:t>
      </w:r>
    </w:p>
    <w:p w:rsidR="006D5492" w:rsidRPr="006D5492" w:rsidRDefault="006D5492" w:rsidP="0038398C">
      <w:pPr>
        <w:spacing w:line="360" w:lineRule="auto"/>
        <w:jc w:val="both"/>
        <w:divId w:val="1612008589"/>
        <w:rPr>
          <w:sz w:val="20"/>
          <w:szCs w:val="20"/>
        </w:rPr>
      </w:pPr>
      <w:r w:rsidRPr="006D5492">
        <w:rPr>
          <w:sz w:val="20"/>
          <w:szCs w:val="20"/>
        </w:rPr>
        <w:t>-durata specifica dei giudizi;</w:t>
      </w:r>
    </w:p>
    <w:p w:rsidR="0026400A" w:rsidRPr="006D5492" w:rsidRDefault="006D5492" w:rsidP="0038398C">
      <w:pPr>
        <w:spacing w:line="360" w:lineRule="auto"/>
        <w:jc w:val="both"/>
        <w:divId w:val="1612008589"/>
        <w:rPr>
          <w:sz w:val="20"/>
          <w:szCs w:val="20"/>
        </w:rPr>
      </w:pPr>
      <w:r w:rsidRPr="006D5492">
        <w:rPr>
          <w:sz w:val="20"/>
          <w:szCs w:val="20"/>
        </w:rPr>
        <w:t>- ultima udienza tenutasi, quella di prossimo rinvio ed i relativi incombenti;</w:t>
      </w:r>
    </w:p>
    <w:p w:rsidR="006D5492" w:rsidRPr="006D5492" w:rsidRDefault="006D5492" w:rsidP="0038398C">
      <w:pPr>
        <w:spacing w:line="360" w:lineRule="auto"/>
        <w:jc w:val="both"/>
        <w:divId w:val="1612008589"/>
        <w:rPr>
          <w:sz w:val="20"/>
          <w:szCs w:val="20"/>
        </w:rPr>
      </w:pPr>
      <w:r w:rsidRPr="006D5492">
        <w:rPr>
          <w:sz w:val="20"/>
          <w:szCs w:val="20"/>
        </w:rPr>
        <w:t>- tempi (anche solo stimati) di ultimazione del giudizio (anche in considerazione della possibile previsione di un calendario delle udienze effettuato dal magistrato istruttore del relativo procedimento);</w:t>
      </w:r>
    </w:p>
    <w:p w:rsidR="006D5492" w:rsidRPr="006D5492" w:rsidRDefault="006D5492" w:rsidP="0038398C">
      <w:pPr>
        <w:spacing w:line="360" w:lineRule="auto"/>
        <w:jc w:val="both"/>
        <w:divId w:val="1612008589"/>
        <w:rPr>
          <w:sz w:val="20"/>
          <w:szCs w:val="20"/>
        </w:rPr>
      </w:pPr>
      <w:r w:rsidRPr="006D5492">
        <w:rPr>
          <w:sz w:val="20"/>
          <w:szCs w:val="20"/>
        </w:rPr>
        <w:t>- nominativo del legale che segue la procedura</w:t>
      </w:r>
      <w:r w:rsidRPr="0038398C">
        <w:rPr>
          <w:sz w:val="20"/>
          <w:szCs w:val="20"/>
        </w:rPr>
        <w:t>, richiamandosi il parere già allegato in occasione della relazione di cui sopra</w:t>
      </w:r>
      <w:r w:rsidRPr="006D5492">
        <w:rPr>
          <w:sz w:val="20"/>
          <w:szCs w:val="20"/>
        </w:rPr>
        <w:t>.</w:t>
      </w:r>
    </w:p>
    <w:p w:rsidR="005A7147" w:rsidRDefault="005A7147" w:rsidP="0038398C">
      <w:pPr>
        <w:spacing w:line="360" w:lineRule="auto"/>
        <w:jc w:val="both"/>
        <w:divId w:val="1612008589"/>
        <w:rPr>
          <w:color w:val="000000"/>
          <w:sz w:val="20"/>
          <w:szCs w:val="20"/>
        </w:rPr>
      </w:pPr>
    </w:p>
    <w:p w:rsidR="00AD5349" w:rsidRPr="0038398C" w:rsidRDefault="005A7147" w:rsidP="0038398C">
      <w:pPr>
        <w:spacing w:line="360" w:lineRule="auto"/>
        <w:jc w:val="both"/>
        <w:divId w:val="161200858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(Eventuale: Nella presente elencazione si indicano anche i</w:t>
      </w:r>
      <w:r w:rsidRPr="0038398C">
        <w:rPr>
          <w:color w:val="000000"/>
          <w:sz w:val="20"/>
          <w:szCs w:val="20"/>
        </w:rPr>
        <w:t xml:space="preserve"> prevedibili procedimenti cautelari ed esecutivi che dovrebbero</w:t>
      </w:r>
      <w:r w:rsidRPr="00AD5349">
        <w:rPr>
          <w:color w:val="000000"/>
          <w:sz w:val="20"/>
          <w:szCs w:val="20"/>
        </w:rPr>
        <w:t xml:space="preserve"> proseguire dopo la chiusura, al fine di ottenere l’attuazione delle decisioni sulle liti</w:t>
      </w:r>
      <w:r w:rsidRPr="0038398C">
        <w:rPr>
          <w:color w:val="000000"/>
          <w:sz w:val="20"/>
          <w:szCs w:val="20"/>
        </w:rPr>
        <w:t xml:space="preserve"> attive, in caso di esito favorevole alla Procedura);</w:t>
      </w:r>
    </w:p>
    <w:p w:rsidR="005A7147" w:rsidRDefault="005A7147" w:rsidP="0038398C">
      <w:pPr>
        <w:spacing w:line="360" w:lineRule="auto"/>
        <w:jc w:val="both"/>
        <w:divId w:val="1612008589"/>
        <w:rPr>
          <w:b/>
          <w:bCs/>
          <w:color w:val="000000"/>
          <w:sz w:val="20"/>
          <w:szCs w:val="20"/>
        </w:rPr>
      </w:pPr>
    </w:p>
    <w:p w:rsidR="00AD5349" w:rsidRPr="0038398C" w:rsidRDefault="00AD5349" w:rsidP="0038398C">
      <w:pPr>
        <w:spacing w:line="360" w:lineRule="auto"/>
        <w:jc w:val="both"/>
        <w:divId w:val="1612008589"/>
        <w:rPr>
          <w:b/>
          <w:bCs/>
          <w:color w:val="000000"/>
          <w:sz w:val="20"/>
          <w:szCs w:val="20"/>
        </w:rPr>
      </w:pPr>
      <w:r w:rsidRPr="0038398C">
        <w:rPr>
          <w:b/>
          <w:bCs/>
          <w:color w:val="000000"/>
          <w:sz w:val="20"/>
          <w:szCs w:val="20"/>
        </w:rPr>
        <w:t>1.</w:t>
      </w:r>
      <w:r w:rsidR="006D5492" w:rsidRPr="0038398C">
        <w:rPr>
          <w:b/>
          <w:bCs/>
          <w:color w:val="000000"/>
          <w:sz w:val="20"/>
          <w:szCs w:val="20"/>
        </w:rPr>
        <w:t>2</w:t>
      </w:r>
      <w:r w:rsidRPr="0038398C">
        <w:rPr>
          <w:b/>
          <w:bCs/>
          <w:color w:val="000000"/>
          <w:sz w:val="20"/>
          <w:szCs w:val="20"/>
        </w:rPr>
        <w:t>. Prognosi sui giudizi in corso.</w:t>
      </w:r>
    </w:p>
    <w:p w:rsidR="0026400A" w:rsidRPr="0038398C" w:rsidRDefault="006D5492" w:rsidP="0038398C">
      <w:pPr>
        <w:spacing w:line="360" w:lineRule="auto"/>
        <w:ind w:right="109"/>
        <w:jc w:val="both"/>
        <w:divId w:val="1612008589"/>
        <w:rPr>
          <w:rFonts w:eastAsia="Cambria"/>
          <w:w w:val="105"/>
          <w:sz w:val="20"/>
          <w:szCs w:val="20"/>
          <w:lang w:eastAsia="en-US"/>
        </w:rPr>
      </w:pPr>
      <w:r w:rsidRPr="0038398C">
        <w:rPr>
          <w:rFonts w:eastAsia="Cambria"/>
          <w:w w:val="105"/>
          <w:sz w:val="20"/>
          <w:szCs w:val="20"/>
          <w:lang w:eastAsia="en-US"/>
        </w:rPr>
        <w:t>Di seguito, si</w:t>
      </w:r>
      <w:r w:rsidR="0026400A" w:rsidRPr="0038398C">
        <w:rPr>
          <w:rFonts w:eastAsia="Cambria"/>
          <w:w w:val="105"/>
          <w:sz w:val="20"/>
          <w:szCs w:val="20"/>
          <w:lang w:eastAsia="en-US"/>
        </w:rPr>
        <w:t xml:space="preserve"> esplicitano</w:t>
      </w:r>
      <w:r w:rsidRPr="0038398C">
        <w:rPr>
          <w:rFonts w:eastAsia="Cambria"/>
          <w:w w:val="105"/>
          <w:sz w:val="20"/>
          <w:szCs w:val="20"/>
          <w:lang w:eastAsia="en-US"/>
        </w:rPr>
        <w:t xml:space="preserve"> le motivazioni per le quali deve escludersi</w:t>
      </w:r>
      <w:r w:rsidR="00D426AB">
        <w:rPr>
          <w:rFonts w:eastAsia="Cambria"/>
          <w:w w:val="105"/>
          <w:sz w:val="20"/>
          <w:szCs w:val="20"/>
          <w:lang w:eastAsia="en-US"/>
        </w:rPr>
        <w:t xml:space="preserve"> </w:t>
      </w:r>
      <w:r w:rsidRPr="006D5492">
        <w:rPr>
          <w:rFonts w:eastAsia="Cambria"/>
          <w:w w:val="105"/>
          <w:sz w:val="20"/>
          <w:szCs w:val="20"/>
          <w:lang w:eastAsia="en-US"/>
        </w:rPr>
        <w:t>la natura “infruttuosa” dei giudizi</w:t>
      </w:r>
      <w:r w:rsidRPr="0038398C">
        <w:rPr>
          <w:rFonts w:eastAsia="Cambria"/>
          <w:w w:val="105"/>
          <w:sz w:val="20"/>
          <w:szCs w:val="20"/>
          <w:lang w:eastAsia="en-US"/>
        </w:rPr>
        <w:t xml:space="preserve"> elencati al punto che precede</w:t>
      </w:r>
      <w:r w:rsidR="0026400A" w:rsidRPr="0038398C">
        <w:rPr>
          <w:rFonts w:eastAsia="Cambria"/>
          <w:w w:val="105"/>
          <w:sz w:val="20"/>
          <w:szCs w:val="20"/>
          <w:lang w:eastAsia="en-US"/>
        </w:rPr>
        <w:t xml:space="preserve"> e che legittimano la loro prosecuzione post-chiusura</w:t>
      </w:r>
      <w:r w:rsidR="006D3FAF" w:rsidRPr="0038398C">
        <w:rPr>
          <w:rFonts w:eastAsia="Cambria"/>
          <w:w w:val="105"/>
          <w:sz w:val="20"/>
          <w:szCs w:val="20"/>
          <w:lang w:eastAsia="en-US"/>
        </w:rPr>
        <w:t>,</w:t>
      </w:r>
      <w:r w:rsidR="006D3FAF" w:rsidRPr="0038398C">
        <w:rPr>
          <w:rFonts w:eastAsia="Cambria"/>
          <w:b/>
          <w:bCs/>
          <w:w w:val="105"/>
          <w:sz w:val="20"/>
          <w:szCs w:val="20"/>
          <w:lang w:eastAsia="en-US"/>
        </w:rPr>
        <w:t xml:space="preserve"> allegandosi parere del legale che segue ciascuna procedura</w:t>
      </w:r>
      <w:r w:rsidR="00F73602" w:rsidRPr="0038398C">
        <w:rPr>
          <w:rFonts w:eastAsia="Cambria"/>
          <w:b/>
          <w:bCs/>
          <w:w w:val="105"/>
          <w:sz w:val="20"/>
          <w:szCs w:val="20"/>
          <w:lang w:eastAsia="en-US"/>
        </w:rPr>
        <w:t>.</w:t>
      </w:r>
    </w:p>
    <w:p w:rsidR="0026400A" w:rsidRPr="0038398C" w:rsidRDefault="0026400A" w:rsidP="0038398C">
      <w:pPr>
        <w:spacing w:line="360" w:lineRule="auto"/>
        <w:ind w:right="109"/>
        <w:jc w:val="both"/>
        <w:divId w:val="1612008589"/>
        <w:rPr>
          <w:rFonts w:eastAsia="Cambria"/>
          <w:w w:val="105"/>
          <w:sz w:val="20"/>
          <w:szCs w:val="20"/>
          <w:lang w:eastAsia="en-US"/>
        </w:rPr>
      </w:pPr>
    </w:p>
    <w:p w:rsidR="006D5492" w:rsidRPr="0038398C" w:rsidRDefault="0026400A" w:rsidP="0038398C">
      <w:pPr>
        <w:numPr>
          <w:ilvl w:val="0"/>
          <w:numId w:val="24"/>
        </w:numPr>
        <w:spacing w:line="360" w:lineRule="auto"/>
        <w:ind w:right="109"/>
        <w:jc w:val="both"/>
        <w:divId w:val="1612008589"/>
        <w:rPr>
          <w:rFonts w:eastAsia="Cambria"/>
          <w:b/>
          <w:bCs/>
          <w:w w:val="105"/>
          <w:sz w:val="20"/>
          <w:szCs w:val="20"/>
          <w:lang w:eastAsia="en-US"/>
        </w:rPr>
      </w:pPr>
      <w:r w:rsidRPr="0038398C">
        <w:rPr>
          <w:rFonts w:eastAsia="Cambria"/>
          <w:b/>
          <w:bCs/>
          <w:w w:val="105"/>
          <w:sz w:val="20"/>
          <w:szCs w:val="20"/>
          <w:lang w:eastAsia="en-US"/>
        </w:rPr>
        <w:t>CONVENIENZA ECONOMICA PER LA PROCEDURA</w:t>
      </w:r>
      <w:r w:rsidR="00D426AB">
        <w:rPr>
          <w:rFonts w:eastAsia="Cambria"/>
          <w:b/>
          <w:bCs/>
          <w:w w:val="105"/>
          <w:sz w:val="20"/>
          <w:szCs w:val="20"/>
          <w:lang w:eastAsia="en-US"/>
        </w:rPr>
        <w:t xml:space="preserve"> </w:t>
      </w:r>
      <w:r w:rsidRPr="0038398C">
        <w:rPr>
          <w:rFonts w:eastAsia="Cambria"/>
          <w:w w:val="105"/>
          <w:sz w:val="20"/>
          <w:szCs w:val="20"/>
          <w:lang w:eastAsia="en-US"/>
        </w:rPr>
        <w:t>(</w:t>
      </w:r>
      <w:r w:rsidR="00D426AB" w:rsidRPr="00E361B0">
        <w:rPr>
          <w:rFonts w:eastAsia="Cambria"/>
          <w:i/>
          <w:w w:val="105"/>
          <w:sz w:val="20"/>
          <w:szCs w:val="20"/>
          <w:lang w:eastAsia="en-US"/>
        </w:rPr>
        <w:t>INFORMAZIONI DA TRASMETTERE: Indicare</w:t>
      </w:r>
      <w:r w:rsidRPr="00E361B0">
        <w:rPr>
          <w:rFonts w:eastAsia="Cambria"/>
          <w:i/>
          <w:w w:val="105"/>
          <w:sz w:val="20"/>
          <w:szCs w:val="20"/>
          <w:lang w:eastAsia="en-US"/>
        </w:rPr>
        <w:t xml:space="preserve"> le ragioni per le quali conviene</w:t>
      </w:r>
      <w:r w:rsidR="00D426AB" w:rsidRPr="00E361B0">
        <w:rPr>
          <w:rFonts w:eastAsia="Cambria"/>
          <w:i/>
          <w:w w:val="105"/>
          <w:sz w:val="20"/>
          <w:szCs w:val="20"/>
          <w:lang w:eastAsia="en-US"/>
        </w:rPr>
        <w:t>,</w:t>
      </w:r>
      <w:r w:rsidRPr="00E361B0">
        <w:rPr>
          <w:rFonts w:eastAsia="Cambria"/>
          <w:i/>
          <w:w w:val="105"/>
          <w:sz w:val="20"/>
          <w:szCs w:val="20"/>
          <w:lang w:eastAsia="en-US"/>
        </w:rPr>
        <w:t xml:space="preserve"> dal </w:t>
      </w:r>
      <w:r w:rsidR="00D426AB" w:rsidRPr="00E361B0">
        <w:rPr>
          <w:rFonts w:eastAsia="Cambria"/>
          <w:i/>
          <w:w w:val="105"/>
          <w:sz w:val="20"/>
          <w:szCs w:val="20"/>
          <w:lang w:eastAsia="en-US"/>
        </w:rPr>
        <w:t xml:space="preserve">punto di vista economico, in ragione dei </w:t>
      </w:r>
      <w:r w:rsidRPr="00E361B0">
        <w:rPr>
          <w:rFonts w:eastAsia="Cambria"/>
          <w:i/>
          <w:w w:val="105"/>
          <w:sz w:val="20"/>
          <w:szCs w:val="20"/>
          <w:lang w:eastAsia="en-US"/>
        </w:rPr>
        <w:t>risultati ottenibili in caso di esito fruttuoso del giudizio, proseguire le liti in corso. Si deve, in particolare, escludere che ciascun giudizio che si intende proseguire sia da considerarsi</w:t>
      </w:r>
      <w:r w:rsidR="00D426AB" w:rsidRPr="00E361B0">
        <w:rPr>
          <w:rFonts w:eastAsia="Cambria"/>
          <w:i/>
          <w:w w:val="105"/>
          <w:sz w:val="20"/>
          <w:szCs w:val="20"/>
          <w:lang w:eastAsia="en-US"/>
        </w:rPr>
        <w:t xml:space="preserve"> </w:t>
      </w:r>
      <w:r w:rsidRPr="00E361B0">
        <w:rPr>
          <w:rFonts w:eastAsia="Cambria"/>
          <w:i/>
          <w:w w:val="105"/>
          <w:sz w:val="20"/>
          <w:szCs w:val="20"/>
          <w:lang w:eastAsia="en-US"/>
        </w:rPr>
        <w:t>“</w:t>
      </w:r>
      <w:r w:rsidR="006D5492" w:rsidRPr="00E361B0">
        <w:rPr>
          <w:rFonts w:eastAsia="Cambria"/>
          <w:i/>
          <w:w w:val="105"/>
          <w:sz w:val="20"/>
          <w:szCs w:val="20"/>
          <w:lang w:eastAsia="en-US"/>
        </w:rPr>
        <w:t>infruttuos</w:t>
      </w:r>
      <w:r w:rsidRPr="00E361B0">
        <w:rPr>
          <w:rFonts w:eastAsia="Cambria"/>
          <w:i/>
          <w:w w:val="105"/>
          <w:sz w:val="20"/>
          <w:szCs w:val="20"/>
          <w:lang w:eastAsia="en-US"/>
        </w:rPr>
        <w:t>o”</w:t>
      </w:r>
      <w:r w:rsidR="00D426AB" w:rsidRPr="00E361B0">
        <w:rPr>
          <w:rFonts w:eastAsia="Cambria"/>
          <w:i/>
          <w:w w:val="105"/>
          <w:sz w:val="20"/>
          <w:szCs w:val="20"/>
          <w:lang w:eastAsia="en-US"/>
        </w:rPr>
        <w:t>,</w:t>
      </w:r>
      <w:r w:rsidRPr="00E361B0">
        <w:rPr>
          <w:rFonts w:eastAsia="Cambria"/>
          <w:i/>
          <w:w w:val="105"/>
          <w:sz w:val="20"/>
          <w:szCs w:val="20"/>
          <w:lang w:eastAsia="en-US"/>
        </w:rPr>
        <w:t xml:space="preserve"> </w:t>
      </w:r>
      <w:r w:rsidR="00D426AB" w:rsidRPr="00E361B0">
        <w:rPr>
          <w:rFonts w:eastAsia="Cambria"/>
          <w:i/>
          <w:w w:val="105"/>
          <w:sz w:val="20"/>
          <w:szCs w:val="20"/>
          <w:lang w:eastAsia="en-US"/>
        </w:rPr>
        <w:t xml:space="preserve">fattispecie </w:t>
      </w:r>
      <w:r w:rsidRPr="00E361B0">
        <w:rPr>
          <w:rFonts w:eastAsia="Cambria"/>
          <w:i/>
          <w:w w:val="105"/>
          <w:sz w:val="20"/>
          <w:szCs w:val="20"/>
          <w:lang w:eastAsia="en-US"/>
        </w:rPr>
        <w:t>che ricorre</w:t>
      </w:r>
      <w:r w:rsidR="00D426AB" w:rsidRPr="00E361B0">
        <w:rPr>
          <w:rFonts w:eastAsia="Cambria"/>
          <w:i/>
          <w:w w:val="105"/>
          <w:sz w:val="20"/>
          <w:szCs w:val="20"/>
          <w:lang w:eastAsia="en-US"/>
        </w:rPr>
        <w:t xml:space="preserve"> quando l’esito del</w:t>
      </w:r>
      <w:r w:rsidR="006D5492" w:rsidRPr="00E361B0">
        <w:rPr>
          <w:rFonts w:eastAsia="Cambria"/>
          <w:i/>
          <w:w w:val="105"/>
          <w:sz w:val="20"/>
          <w:szCs w:val="20"/>
          <w:lang w:eastAsia="en-US"/>
        </w:rPr>
        <w:t xml:space="preserve"> procedimento, sia pure </w:t>
      </w:r>
      <w:r w:rsidR="00D426AB" w:rsidRPr="00E361B0">
        <w:rPr>
          <w:rFonts w:eastAsia="Cambria"/>
          <w:i/>
          <w:w w:val="105"/>
          <w:sz w:val="20"/>
          <w:szCs w:val="20"/>
          <w:lang w:eastAsia="en-US"/>
        </w:rPr>
        <w:t>in ipotesi favorevole alla Curatela</w:t>
      </w:r>
      <w:r w:rsidR="006D5492" w:rsidRPr="00E361B0">
        <w:rPr>
          <w:rFonts w:eastAsia="Cambria"/>
          <w:i/>
          <w:w w:val="105"/>
          <w:sz w:val="20"/>
          <w:szCs w:val="20"/>
          <w:lang w:eastAsia="en-US"/>
        </w:rPr>
        <w:t>, non porterà alcun vantaggio di</w:t>
      </w:r>
      <w:r w:rsidR="00D426AB" w:rsidRPr="00E361B0">
        <w:rPr>
          <w:rFonts w:eastAsia="Cambria"/>
          <w:i/>
          <w:w w:val="105"/>
          <w:sz w:val="20"/>
          <w:szCs w:val="20"/>
          <w:lang w:eastAsia="en-US"/>
        </w:rPr>
        <w:t xml:space="preserve"> tipo economico alla procedura, ad esempio per incapienza patrimoniale</w:t>
      </w:r>
      <w:r w:rsidR="006D5492" w:rsidRPr="00E361B0">
        <w:rPr>
          <w:rFonts w:eastAsia="Cambria"/>
          <w:i/>
          <w:w w:val="105"/>
          <w:sz w:val="20"/>
          <w:szCs w:val="20"/>
          <w:lang w:eastAsia="en-US"/>
        </w:rPr>
        <w:t xml:space="preserve"> del debitore</w:t>
      </w:r>
      <w:r w:rsidR="00D426AB" w:rsidRPr="00E361B0">
        <w:rPr>
          <w:rFonts w:eastAsia="Cambria"/>
          <w:i/>
          <w:w w:val="105"/>
          <w:sz w:val="20"/>
          <w:szCs w:val="20"/>
          <w:lang w:eastAsia="en-US"/>
        </w:rPr>
        <w:t>. Vanno chiarite</w:t>
      </w:r>
      <w:r w:rsidRPr="00E361B0">
        <w:rPr>
          <w:rFonts w:eastAsia="Cambria"/>
          <w:i/>
          <w:w w:val="105"/>
          <w:sz w:val="20"/>
          <w:szCs w:val="20"/>
          <w:lang w:eastAsia="en-US"/>
        </w:rPr>
        <w:t>,</w:t>
      </w:r>
      <w:r w:rsidR="00D426AB" w:rsidRPr="00E361B0">
        <w:rPr>
          <w:rFonts w:eastAsia="Cambria"/>
          <w:i/>
          <w:w w:val="105"/>
          <w:sz w:val="20"/>
          <w:szCs w:val="20"/>
          <w:lang w:eastAsia="en-US"/>
        </w:rPr>
        <w:t xml:space="preserve"> pertanto,</w:t>
      </w:r>
      <w:r w:rsidRPr="00E361B0">
        <w:rPr>
          <w:rFonts w:eastAsia="Cambria"/>
          <w:i/>
          <w:w w:val="105"/>
          <w:sz w:val="20"/>
          <w:szCs w:val="20"/>
          <w:lang w:eastAsia="en-US"/>
        </w:rPr>
        <w:t xml:space="preserve"> per ciascun giudizio in corso</w:t>
      </w:r>
      <w:r w:rsidR="00D426AB" w:rsidRPr="00E361B0">
        <w:rPr>
          <w:rFonts w:eastAsia="Cambria"/>
          <w:i/>
          <w:w w:val="105"/>
          <w:sz w:val="20"/>
          <w:szCs w:val="20"/>
          <w:lang w:eastAsia="en-US"/>
        </w:rPr>
        <w:t xml:space="preserve">, le motivazioni per le quali </w:t>
      </w:r>
      <w:r w:rsidRPr="00E361B0">
        <w:rPr>
          <w:rFonts w:eastAsia="Cambria"/>
          <w:i/>
          <w:w w:val="105"/>
          <w:sz w:val="20"/>
          <w:szCs w:val="20"/>
          <w:lang w:eastAsia="en-US"/>
        </w:rPr>
        <w:t>è conveniente per la procedura proseguire le suddette liti</w:t>
      </w:r>
      <w:r w:rsidRPr="0038398C">
        <w:rPr>
          <w:rFonts w:eastAsia="Cambria"/>
          <w:w w:val="105"/>
          <w:sz w:val="20"/>
          <w:szCs w:val="20"/>
          <w:lang w:eastAsia="en-US"/>
        </w:rPr>
        <w:t>)</w:t>
      </w:r>
      <w:r w:rsidR="00F73602" w:rsidRPr="0038398C">
        <w:rPr>
          <w:rFonts w:eastAsia="Cambria"/>
          <w:w w:val="105"/>
          <w:sz w:val="20"/>
          <w:szCs w:val="20"/>
          <w:lang w:eastAsia="en-US"/>
        </w:rPr>
        <w:t>.</w:t>
      </w:r>
    </w:p>
    <w:p w:rsidR="006D5492" w:rsidRPr="00E361B0" w:rsidRDefault="0026400A" w:rsidP="0038398C">
      <w:pPr>
        <w:numPr>
          <w:ilvl w:val="0"/>
          <w:numId w:val="24"/>
        </w:numPr>
        <w:spacing w:line="360" w:lineRule="auto"/>
        <w:ind w:right="109"/>
        <w:jc w:val="both"/>
        <w:divId w:val="1612008589"/>
        <w:rPr>
          <w:rFonts w:eastAsia="Cambria"/>
          <w:i/>
          <w:w w:val="105"/>
          <w:sz w:val="20"/>
          <w:szCs w:val="20"/>
          <w:lang w:eastAsia="en-US"/>
        </w:rPr>
      </w:pPr>
      <w:r w:rsidRPr="0038398C">
        <w:rPr>
          <w:rFonts w:eastAsia="Cambria"/>
          <w:b/>
          <w:bCs/>
          <w:w w:val="105"/>
          <w:sz w:val="20"/>
          <w:szCs w:val="20"/>
          <w:lang w:eastAsia="en-US"/>
        </w:rPr>
        <w:t>VERIFICA POSITIVA IN ORDINE ALLA POSSIBILE RECUPERABILITA’ DI CREDITI NEI CONFRONTI DELLE CONTROPARTI PROCESSUALI</w:t>
      </w:r>
      <w:r w:rsidRPr="0038398C">
        <w:rPr>
          <w:rFonts w:eastAsia="Cambria"/>
          <w:w w:val="105"/>
          <w:sz w:val="20"/>
          <w:szCs w:val="20"/>
          <w:lang w:eastAsia="en-US"/>
        </w:rPr>
        <w:t xml:space="preserve"> (</w:t>
      </w:r>
      <w:r w:rsidR="00D426AB">
        <w:rPr>
          <w:rFonts w:eastAsia="Cambria"/>
          <w:w w:val="105"/>
          <w:sz w:val="20"/>
          <w:szCs w:val="20"/>
          <w:lang w:eastAsia="en-US"/>
        </w:rPr>
        <w:t>INFORMAZIONI DA TRASMETTERE:</w:t>
      </w:r>
      <w:r w:rsidR="009C75D4">
        <w:rPr>
          <w:rFonts w:eastAsia="Cambria"/>
          <w:w w:val="105"/>
          <w:sz w:val="20"/>
          <w:szCs w:val="20"/>
          <w:lang w:eastAsia="en-US"/>
        </w:rPr>
        <w:t xml:space="preserve"> Confermare e documentare che</w:t>
      </w:r>
      <w:r w:rsidRPr="0038398C">
        <w:rPr>
          <w:rFonts w:eastAsia="Cambria"/>
          <w:w w:val="105"/>
          <w:sz w:val="20"/>
          <w:szCs w:val="20"/>
          <w:lang w:eastAsia="en-US"/>
        </w:rPr>
        <w:t xml:space="preserve">, </w:t>
      </w:r>
      <w:r w:rsidR="006D5492" w:rsidRPr="006D5492">
        <w:rPr>
          <w:rFonts w:eastAsia="Cambria"/>
          <w:w w:val="105"/>
          <w:sz w:val="20"/>
          <w:szCs w:val="20"/>
          <w:lang w:eastAsia="en-US"/>
        </w:rPr>
        <w:t xml:space="preserve">al momento della </w:t>
      </w:r>
      <w:r w:rsidR="006D5492" w:rsidRPr="00E361B0">
        <w:rPr>
          <w:rFonts w:eastAsia="Cambria"/>
          <w:i/>
          <w:w w:val="105"/>
          <w:sz w:val="20"/>
          <w:szCs w:val="20"/>
          <w:lang w:eastAsia="en-US"/>
        </w:rPr>
        <w:t>proposizione d</w:t>
      </w:r>
      <w:r w:rsidR="00D426AB" w:rsidRPr="00E361B0">
        <w:rPr>
          <w:rFonts w:eastAsia="Cambria"/>
          <w:i/>
          <w:w w:val="105"/>
          <w:sz w:val="20"/>
          <w:szCs w:val="20"/>
          <w:lang w:eastAsia="en-US"/>
        </w:rPr>
        <w:t xml:space="preserve">i ciascuna delle liti attive sopra descritte, </w:t>
      </w:r>
      <w:r w:rsidR="009C75D4" w:rsidRPr="00E361B0">
        <w:rPr>
          <w:rFonts w:eastAsia="Cambria"/>
          <w:i/>
          <w:w w:val="105"/>
          <w:sz w:val="20"/>
          <w:szCs w:val="20"/>
          <w:lang w:eastAsia="en-US"/>
        </w:rPr>
        <w:t>si sia</w:t>
      </w:r>
      <w:r w:rsidR="00F73602" w:rsidRPr="00E361B0">
        <w:rPr>
          <w:rFonts w:eastAsia="Cambria"/>
          <w:i/>
          <w:w w:val="105"/>
          <w:sz w:val="20"/>
          <w:szCs w:val="20"/>
          <w:lang w:eastAsia="en-US"/>
        </w:rPr>
        <w:t xml:space="preserve"> verificata,</w:t>
      </w:r>
      <w:r w:rsidR="006D5492" w:rsidRPr="00E361B0">
        <w:rPr>
          <w:rFonts w:eastAsia="Cambria"/>
          <w:i/>
          <w:w w:val="105"/>
          <w:sz w:val="20"/>
          <w:szCs w:val="20"/>
          <w:lang w:eastAsia="en-US"/>
        </w:rPr>
        <w:t xml:space="preserve"> anche mediante accesso alle banche dati, la possibile e concreta recuperabilità di eventuali crediti nei confronti delle controparti processuali, evidenziando – per quanto possibile – come la </w:t>
      </w:r>
      <w:r w:rsidRPr="00E361B0">
        <w:rPr>
          <w:rFonts w:eastAsia="Cambria"/>
          <w:i/>
          <w:w w:val="105"/>
          <w:sz w:val="20"/>
          <w:szCs w:val="20"/>
          <w:lang w:eastAsia="en-US"/>
        </w:rPr>
        <w:t>medesima consistenza patrimoniale</w:t>
      </w:r>
      <w:r w:rsidR="006D5492" w:rsidRPr="00E361B0">
        <w:rPr>
          <w:rFonts w:eastAsia="Cambria"/>
          <w:i/>
          <w:w w:val="105"/>
          <w:sz w:val="20"/>
          <w:szCs w:val="20"/>
          <w:lang w:eastAsia="en-US"/>
        </w:rPr>
        <w:t xml:space="preserve"> perduri anche a</w:t>
      </w:r>
      <w:r w:rsidR="00F73602" w:rsidRPr="00E361B0">
        <w:rPr>
          <w:rFonts w:eastAsia="Cambria"/>
          <w:i/>
          <w:w w:val="105"/>
          <w:sz w:val="20"/>
          <w:szCs w:val="20"/>
          <w:lang w:eastAsia="en-US"/>
        </w:rPr>
        <w:t>ll’attualità.</w:t>
      </w:r>
    </w:p>
    <w:p w:rsidR="006D3FAF" w:rsidRPr="00E361B0" w:rsidRDefault="0026400A" w:rsidP="0038398C">
      <w:pPr>
        <w:spacing w:line="360" w:lineRule="auto"/>
        <w:ind w:left="720" w:right="109"/>
        <w:jc w:val="both"/>
        <w:divId w:val="1612008589"/>
        <w:rPr>
          <w:rFonts w:eastAsia="Cambria"/>
          <w:i/>
          <w:w w:val="105"/>
          <w:sz w:val="20"/>
          <w:szCs w:val="20"/>
          <w:lang w:eastAsia="en-US"/>
        </w:rPr>
      </w:pPr>
      <w:r w:rsidRPr="00E361B0">
        <w:rPr>
          <w:rFonts w:eastAsia="Cambria"/>
          <w:i/>
          <w:w w:val="105"/>
          <w:sz w:val="20"/>
          <w:szCs w:val="20"/>
          <w:lang w:eastAsia="en-US"/>
        </w:rPr>
        <w:t>Si richiede possibilmente di specificare i risultati</w:t>
      </w:r>
      <w:r w:rsidR="00F73602" w:rsidRPr="00E361B0">
        <w:rPr>
          <w:rFonts w:eastAsia="Cambria"/>
          <w:i/>
          <w:w w:val="105"/>
          <w:sz w:val="20"/>
          <w:szCs w:val="20"/>
          <w:lang w:eastAsia="en-US"/>
        </w:rPr>
        <w:t xml:space="preserve"> ottenuti in seguito alla presentazione di </w:t>
      </w:r>
      <w:r w:rsidR="006D5492" w:rsidRPr="00E361B0">
        <w:rPr>
          <w:rFonts w:eastAsia="Cambria"/>
          <w:i/>
          <w:w w:val="105"/>
          <w:sz w:val="20"/>
          <w:szCs w:val="20"/>
          <w:lang w:eastAsia="en-US"/>
        </w:rPr>
        <w:t>specifica</w:t>
      </w:r>
      <w:r w:rsidR="009C75D4" w:rsidRPr="00E361B0">
        <w:rPr>
          <w:rFonts w:eastAsia="Cambria"/>
          <w:i/>
          <w:w w:val="105"/>
          <w:sz w:val="20"/>
          <w:szCs w:val="20"/>
          <w:lang w:eastAsia="en-US"/>
        </w:rPr>
        <w:t xml:space="preserve"> </w:t>
      </w:r>
      <w:r w:rsidR="006D5492" w:rsidRPr="00E361B0">
        <w:rPr>
          <w:rFonts w:eastAsia="Cambria"/>
          <w:i/>
          <w:w w:val="105"/>
          <w:sz w:val="20"/>
          <w:szCs w:val="20"/>
          <w:lang w:eastAsia="en-US"/>
        </w:rPr>
        <w:t xml:space="preserve">istanza di accesso alle banche dati dell’Anagrafe Tributaria, compreso l’Archivio dei Rapporti Finanziari ex artt. 492 bis c.p.c. e 155-sexies disp. </w:t>
      </w:r>
      <w:proofErr w:type="spellStart"/>
      <w:r w:rsidR="006D5492" w:rsidRPr="00E361B0">
        <w:rPr>
          <w:rFonts w:eastAsia="Cambria"/>
          <w:i/>
          <w:w w:val="105"/>
          <w:sz w:val="20"/>
          <w:szCs w:val="20"/>
          <w:lang w:eastAsia="en-US"/>
        </w:rPr>
        <w:t>att</w:t>
      </w:r>
      <w:proofErr w:type="spellEnd"/>
      <w:r w:rsidR="006D5492" w:rsidRPr="00E361B0">
        <w:rPr>
          <w:rFonts w:eastAsia="Cambria"/>
          <w:i/>
          <w:w w:val="105"/>
          <w:sz w:val="20"/>
          <w:szCs w:val="20"/>
          <w:lang w:eastAsia="en-US"/>
        </w:rPr>
        <w:t>. c.p.c., al fine di riscontrare la consistenza patrimoniale dei soggetti evocati in giudizio.</w:t>
      </w:r>
    </w:p>
    <w:p w:rsidR="009C75D4" w:rsidRPr="006D5492" w:rsidRDefault="006D3FAF" w:rsidP="009C75D4">
      <w:pPr>
        <w:spacing w:line="360" w:lineRule="auto"/>
        <w:ind w:left="720" w:right="109"/>
        <w:jc w:val="both"/>
        <w:divId w:val="1612008589"/>
        <w:rPr>
          <w:rFonts w:eastAsia="Cambria"/>
          <w:w w:val="105"/>
          <w:sz w:val="20"/>
          <w:szCs w:val="20"/>
          <w:lang w:eastAsia="en-US"/>
        </w:rPr>
      </w:pPr>
      <w:r w:rsidRPr="00E361B0">
        <w:rPr>
          <w:rFonts w:eastAsia="Cambria"/>
          <w:i/>
          <w:w w:val="105"/>
          <w:sz w:val="20"/>
          <w:szCs w:val="20"/>
          <w:lang w:eastAsia="en-US"/>
        </w:rPr>
        <w:lastRenderedPageBreak/>
        <w:t>Ove dette indagini non fossero state ancora compiute – prim</w:t>
      </w:r>
      <w:r w:rsidR="009C75D4" w:rsidRPr="00E361B0">
        <w:rPr>
          <w:rFonts w:eastAsia="Cambria"/>
          <w:i/>
          <w:w w:val="105"/>
          <w:sz w:val="20"/>
          <w:szCs w:val="20"/>
          <w:lang w:eastAsia="en-US"/>
        </w:rPr>
        <w:t>a del deposito del supplemento de</w:t>
      </w:r>
      <w:r w:rsidRPr="00E361B0">
        <w:rPr>
          <w:rFonts w:eastAsia="Cambria"/>
          <w:i/>
          <w:w w:val="105"/>
          <w:sz w:val="20"/>
          <w:szCs w:val="20"/>
          <w:lang w:eastAsia="en-US"/>
        </w:rPr>
        <w:t>l programma di liquidazione - rivolgere specifica istanza di accesso alle medesime banche dati, al G.D. e poi indicare i relativi risultati</w:t>
      </w:r>
      <w:r w:rsidR="009C75D4" w:rsidRPr="00E361B0">
        <w:rPr>
          <w:rFonts w:eastAsia="Cambria"/>
          <w:i/>
          <w:w w:val="105"/>
          <w:sz w:val="20"/>
          <w:szCs w:val="20"/>
          <w:lang w:eastAsia="en-US"/>
        </w:rPr>
        <w:t>,</w:t>
      </w:r>
      <w:r w:rsidRPr="00E361B0">
        <w:rPr>
          <w:rFonts w:eastAsia="Cambria"/>
          <w:i/>
          <w:w w:val="105"/>
          <w:sz w:val="20"/>
          <w:szCs w:val="20"/>
          <w:lang w:eastAsia="en-US"/>
        </w:rPr>
        <w:t xml:space="preserve"> unitamente al supplemento del programma di liquidazione</w:t>
      </w:r>
      <w:r w:rsidRPr="0038398C">
        <w:rPr>
          <w:rFonts w:eastAsia="Cambria"/>
          <w:w w:val="105"/>
          <w:sz w:val="20"/>
          <w:szCs w:val="20"/>
          <w:lang w:eastAsia="en-US"/>
        </w:rPr>
        <w:t xml:space="preserve">). </w:t>
      </w:r>
    </w:p>
    <w:p w:rsidR="006D5492" w:rsidRPr="009C75D4" w:rsidRDefault="009C75D4" w:rsidP="009C75D4">
      <w:pPr>
        <w:numPr>
          <w:ilvl w:val="0"/>
          <w:numId w:val="24"/>
        </w:numPr>
        <w:spacing w:line="360" w:lineRule="auto"/>
        <w:ind w:right="109"/>
        <w:jc w:val="both"/>
        <w:divId w:val="1612008589"/>
        <w:rPr>
          <w:rFonts w:eastAsia="Cambria"/>
          <w:b/>
          <w:bCs/>
          <w:w w:val="105"/>
          <w:sz w:val="20"/>
          <w:szCs w:val="20"/>
          <w:lang w:eastAsia="en-US"/>
        </w:rPr>
      </w:pPr>
      <w:r>
        <w:rPr>
          <w:rFonts w:eastAsia="Cambria"/>
          <w:b/>
          <w:bCs/>
          <w:w w:val="105"/>
          <w:sz w:val="20"/>
          <w:szCs w:val="20"/>
          <w:lang w:eastAsia="en-US"/>
        </w:rPr>
        <w:t xml:space="preserve">VANTAGGIOSITA’, PER </w:t>
      </w:r>
      <w:proofErr w:type="gramStart"/>
      <w:r>
        <w:rPr>
          <w:rFonts w:eastAsia="Cambria"/>
          <w:b/>
          <w:bCs/>
          <w:w w:val="105"/>
          <w:sz w:val="20"/>
          <w:szCs w:val="20"/>
          <w:lang w:eastAsia="en-US"/>
        </w:rPr>
        <w:t>LA  PROCEDURA</w:t>
      </w:r>
      <w:proofErr w:type="gramEnd"/>
      <w:r>
        <w:rPr>
          <w:rFonts w:eastAsia="Cambria"/>
          <w:b/>
          <w:bCs/>
          <w:w w:val="105"/>
          <w:sz w:val="20"/>
          <w:szCs w:val="20"/>
          <w:lang w:eastAsia="en-US"/>
        </w:rPr>
        <w:t>,</w:t>
      </w:r>
      <w:r w:rsidR="006D3FAF" w:rsidRPr="0038398C">
        <w:rPr>
          <w:rFonts w:eastAsia="Cambria"/>
          <w:b/>
          <w:bCs/>
          <w:w w:val="105"/>
          <w:sz w:val="20"/>
          <w:szCs w:val="20"/>
          <w:lang w:eastAsia="en-US"/>
        </w:rPr>
        <w:t xml:space="preserve"> DEI GIUDIZI INTRAPRESI ED ANCORA IN CORSO. </w:t>
      </w:r>
      <w:r w:rsidR="006D3FAF" w:rsidRPr="0038398C">
        <w:rPr>
          <w:rFonts w:eastAsia="Cambria"/>
          <w:w w:val="105"/>
          <w:sz w:val="20"/>
          <w:szCs w:val="20"/>
          <w:lang w:eastAsia="en-US"/>
        </w:rPr>
        <w:t>(</w:t>
      </w:r>
      <w:r w:rsidRPr="00E361B0">
        <w:rPr>
          <w:rFonts w:eastAsia="Cambria"/>
          <w:i/>
          <w:w w:val="105"/>
          <w:sz w:val="20"/>
          <w:szCs w:val="20"/>
          <w:lang w:eastAsia="en-US"/>
        </w:rPr>
        <w:t xml:space="preserve">INFORMAZIONI DA TRASMETTERE: </w:t>
      </w:r>
      <w:r w:rsidR="006D3FAF" w:rsidRPr="00E361B0">
        <w:rPr>
          <w:rFonts w:eastAsia="Cambria"/>
          <w:i/>
          <w:w w:val="105"/>
          <w:sz w:val="20"/>
          <w:szCs w:val="20"/>
          <w:lang w:eastAsia="en-US"/>
        </w:rPr>
        <w:t xml:space="preserve">Nel presente supplemento del programma di liquidazione, </w:t>
      </w:r>
      <w:r w:rsidR="006D5492" w:rsidRPr="00E361B0">
        <w:rPr>
          <w:rFonts w:eastAsia="Cambria"/>
          <w:i/>
          <w:w w:val="105"/>
          <w:sz w:val="20"/>
          <w:szCs w:val="20"/>
          <w:lang w:eastAsia="en-US"/>
        </w:rPr>
        <w:t>il Curatore dovrà dare atto d</w:t>
      </w:r>
      <w:r w:rsidR="006D3FAF" w:rsidRPr="00E361B0">
        <w:rPr>
          <w:rFonts w:eastAsia="Cambria"/>
          <w:i/>
          <w:w w:val="105"/>
          <w:sz w:val="20"/>
          <w:szCs w:val="20"/>
          <w:lang w:eastAsia="en-US"/>
        </w:rPr>
        <w:t>elle ragioni per le quali</w:t>
      </w:r>
      <w:r w:rsidRPr="00E361B0">
        <w:rPr>
          <w:rFonts w:eastAsia="Cambria"/>
          <w:i/>
          <w:w w:val="105"/>
          <w:sz w:val="20"/>
          <w:szCs w:val="20"/>
          <w:lang w:eastAsia="en-US"/>
        </w:rPr>
        <w:t xml:space="preserve"> deve escludersi la natura svantaggiosa dei giudizi intrapresi, chiarendo che il giudizio è da considerarsi svantaggioso, quando anche nell’ipotesi di esito vittorioso e di fruttuoso ricavato – esso consentirà il pagamento dei creditori privilegiati in misura minimamente apprezzabile, ovvero il soddisfacimento di una percentuale irrisoria dei crediti della massa dei chirografari. In tali casi, è consigliabile rinunciare alla sua prosecuzione, al fine di non sostenere ulteriori costi (es. per i legali) che renderebbero antieconomica la prosecuzione della lite in corso</w:t>
      </w:r>
      <w:r>
        <w:rPr>
          <w:rFonts w:eastAsia="Cambria"/>
          <w:w w:val="105"/>
          <w:sz w:val="20"/>
          <w:szCs w:val="20"/>
          <w:lang w:eastAsia="en-US"/>
        </w:rPr>
        <w:t>)</w:t>
      </w:r>
      <w:r w:rsidRPr="0038398C">
        <w:rPr>
          <w:rFonts w:eastAsia="Cambria"/>
          <w:w w:val="105"/>
          <w:sz w:val="20"/>
          <w:szCs w:val="20"/>
          <w:lang w:eastAsia="en-US"/>
        </w:rPr>
        <w:t>.</w:t>
      </w:r>
    </w:p>
    <w:p w:rsidR="006D5492" w:rsidRPr="006D5492" w:rsidRDefault="006D3FAF" w:rsidP="0038398C">
      <w:pPr>
        <w:spacing w:line="360" w:lineRule="auto"/>
        <w:ind w:right="108"/>
        <w:jc w:val="both"/>
        <w:divId w:val="1612008589"/>
        <w:rPr>
          <w:rFonts w:eastAsia="Cambria"/>
          <w:w w:val="105"/>
          <w:sz w:val="20"/>
          <w:szCs w:val="20"/>
          <w:lang w:eastAsia="en-US"/>
        </w:rPr>
      </w:pPr>
      <w:r w:rsidRPr="0038398C">
        <w:rPr>
          <w:rFonts w:eastAsia="Cambria"/>
          <w:w w:val="105"/>
          <w:sz w:val="20"/>
          <w:szCs w:val="20"/>
          <w:lang w:eastAsia="en-US"/>
        </w:rPr>
        <w:t>P</w:t>
      </w:r>
      <w:r w:rsidR="00F73602" w:rsidRPr="0038398C">
        <w:rPr>
          <w:rFonts w:eastAsia="Cambria"/>
          <w:w w:val="105"/>
          <w:sz w:val="20"/>
          <w:szCs w:val="20"/>
          <w:lang w:eastAsia="en-US"/>
        </w:rPr>
        <w:t>er ciascuna delle azioni sopra elencate</w:t>
      </w:r>
      <w:r w:rsidRPr="0038398C">
        <w:rPr>
          <w:rFonts w:eastAsia="Cambria"/>
          <w:w w:val="105"/>
          <w:sz w:val="20"/>
          <w:szCs w:val="20"/>
          <w:lang w:eastAsia="en-US"/>
        </w:rPr>
        <w:t xml:space="preserve">, da considerarsi vantaggiose ed utili per la procedura, si indicano le seguenti ulteriori informazioni </w:t>
      </w:r>
      <w:r w:rsidRPr="0038398C">
        <w:rPr>
          <w:rFonts w:eastAsia="Cambria"/>
          <w:b/>
          <w:bCs/>
          <w:w w:val="105"/>
          <w:sz w:val="20"/>
          <w:szCs w:val="20"/>
          <w:lang w:eastAsia="en-US"/>
        </w:rPr>
        <w:t>(anche esse da trasmettere sulla base del parere del legale già incaricato di seguire ciascun giudizio</w:t>
      </w:r>
      <w:r w:rsidRPr="0038398C">
        <w:rPr>
          <w:rFonts w:eastAsia="Cambria"/>
          <w:w w:val="105"/>
          <w:sz w:val="20"/>
          <w:szCs w:val="20"/>
          <w:lang w:eastAsia="en-US"/>
        </w:rPr>
        <w:t>)</w:t>
      </w:r>
      <w:r w:rsidR="006D5492" w:rsidRPr="006D5492">
        <w:rPr>
          <w:rFonts w:eastAsia="Cambria"/>
          <w:w w:val="105"/>
          <w:sz w:val="20"/>
          <w:szCs w:val="20"/>
          <w:lang w:eastAsia="en-US"/>
        </w:rPr>
        <w:t>:</w:t>
      </w:r>
    </w:p>
    <w:p w:rsidR="006D5492" w:rsidRPr="006D5492" w:rsidRDefault="006D5492" w:rsidP="0038398C">
      <w:pPr>
        <w:numPr>
          <w:ilvl w:val="0"/>
          <w:numId w:val="15"/>
        </w:numPr>
        <w:spacing w:line="360" w:lineRule="auto"/>
        <w:ind w:right="108"/>
        <w:jc w:val="both"/>
        <w:divId w:val="1612008589"/>
        <w:rPr>
          <w:rFonts w:eastAsia="Cambria"/>
          <w:w w:val="105"/>
          <w:sz w:val="20"/>
          <w:szCs w:val="20"/>
          <w:lang w:eastAsia="en-US"/>
        </w:rPr>
      </w:pPr>
      <w:r w:rsidRPr="006D5492">
        <w:rPr>
          <w:rFonts w:eastAsia="Cambria"/>
          <w:w w:val="105"/>
          <w:sz w:val="20"/>
          <w:szCs w:val="20"/>
          <w:lang w:eastAsia="en-US"/>
        </w:rPr>
        <w:t xml:space="preserve">tempi necessari alla </w:t>
      </w:r>
      <w:r w:rsidR="009C75D4">
        <w:rPr>
          <w:rFonts w:eastAsia="Cambria"/>
          <w:w w:val="105"/>
          <w:sz w:val="20"/>
          <w:szCs w:val="20"/>
          <w:lang w:eastAsia="en-US"/>
        </w:rPr>
        <w:t>probabile definizione, quanto</w:t>
      </w:r>
      <w:r w:rsidRPr="006D5492">
        <w:rPr>
          <w:rFonts w:eastAsia="Cambria"/>
          <w:w w:val="105"/>
          <w:sz w:val="20"/>
          <w:szCs w:val="20"/>
          <w:lang w:eastAsia="en-US"/>
        </w:rPr>
        <w:t xml:space="preserve">meno per la fase di giudizio in corso, se non anche delle eventuali impugnazioni; </w:t>
      </w:r>
    </w:p>
    <w:p w:rsidR="006D5492" w:rsidRPr="006D5492" w:rsidRDefault="006D5492" w:rsidP="0038398C">
      <w:pPr>
        <w:numPr>
          <w:ilvl w:val="0"/>
          <w:numId w:val="15"/>
        </w:numPr>
        <w:spacing w:line="360" w:lineRule="auto"/>
        <w:ind w:right="108"/>
        <w:jc w:val="both"/>
        <w:divId w:val="1612008589"/>
        <w:rPr>
          <w:rFonts w:eastAsia="Cambria"/>
          <w:w w:val="105"/>
          <w:sz w:val="20"/>
          <w:szCs w:val="20"/>
          <w:lang w:eastAsia="en-US"/>
        </w:rPr>
      </w:pPr>
      <w:r w:rsidRPr="006D5492">
        <w:rPr>
          <w:rFonts w:eastAsia="Cambria"/>
          <w:w w:val="105"/>
          <w:sz w:val="20"/>
          <w:szCs w:val="20"/>
          <w:lang w:eastAsia="en-US"/>
        </w:rPr>
        <w:t>i costi complessivamente necessari per la prosecuzione di ciascuna azione (compensi ai professionisti, imposte di registro, ecc.), oltre che delle spese necessarie per l’eventuale successiva fase</w:t>
      </w:r>
      <w:r w:rsidR="009C75D4">
        <w:rPr>
          <w:rFonts w:eastAsia="Cambria"/>
          <w:w w:val="105"/>
          <w:sz w:val="20"/>
          <w:szCs w:val="20"/>
          <w:lang w:eastAsia="en-US"/>
        </w:rPr>
        <w:t xml:space="preserve"> </w:t>
      </w:r>
      <w:r w:rsidRPr="006D5492">
        <w:rPr>
          <w:rFonts w:eastAsia="Cambria"/>
          <w:w w:val="105"/>
          <w:sz w:val="20"/>
          <w:szCs w:val="20"/>
          <w:lang w:eastAsia="en-US"/>
        </w:rPr>
        <w:t xml:space="preserve">“strumentale ed attuativa”; </w:t>
      </w:r>
    </w:p>
    <w:p w:rsidR="006D5492" w:rsidRPr="006D5492" w:rsidRDefault="009C75D4" w:rsidP="0038398C">
      <w:pPr>
        <w:numPr>
          <w:ilvl w:val="0"/>
          <w:numId w:val="15"/>
        </w:numPr>
        <w:spacing w:line="360" w:lineRule="auto"/>
        <w:ind w:right="108"/>
        <w:jc w:val="both"/>
        <w:divId w:val="1612008589"/>
        <w:rPr>
          <w:rFonts w:eastAsia="Cambria"/>
          <w:w w:val="105"/>
          <w:sz w:val="20"/>
          <w:szCs w:val="20"/>
          <w:lang w:eastAsia="en-US"/>
        </w:rPr>
      </w:pPr>
      <w:r>
        <w:rPr>
          <w:rFonts w:eastAsia="Cambria"/>
          <w:w w:val="105"/>
          <w:sz w:val="20"/>
          <w:szCs w:val="20"/>
          <w:lang w:eastAsia="en-US"/>
        </w:rPr>
        <w:t>la previsione dell’</w:t>
      </w:r>
      <w:r w:rsidR="006D5492" w:rsidRPr="006D5492">
        <w:rPr>
          <w:rFonts w:eastAsia="Cambria"/>
          <w:w w:val="105"/>
          <w:sz w:val="20"/>
          <w:szCs w:val="20"/>
          <w:lang w:eastAsia="en-US"/>
        </w:rPr>
        <w:t>attivo che, al netto delle spese e costi previsti, potrebbe essere realizzato con la definizione dei suddetti giudizi.</w:t>
      </w:r>
    </w:p>
    <w:p w:rsidR="006D3FAF" w:rsidRPr="0038398C" w:rsidRDefault="006D3FAF" w:rsidP="0038398C">
      <w:pPr>
        <w:spacing w:line="360" w:lineRule="auto"/>
        <w:jc w:val="both"/>
        <w:divId w:val="1612008589"/>
        <w:rPr>
          <w:color w:val="000000"/>
          <w:sz w:val="20"/>
          <w:szCs w:val="20"/>
        </w:rPr>
      </w:pPr>
    </w:p>
    <w:p w:rsidR="006D5492" w:rsidRPr="009C75D4" w:rsidRDefault="009C75D4" w:rsidP="0038398C">
      <w:pPr>
        <w:spacing w:line="360" w:lineRule="auto"/>
        <w:jc w:val="both"/>
        <w:divId w:val="1612008589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1.2. Intervenuta liquidazione dell’attivo.</w:t>
      </w:r>
    </w:p>
    <w:p w:rsidR="00F65288" w:rsidRDefault="00F65288" w:rsidP="0038398C">
      <w:pPr>
        <w:spacing w:line="360" w:lineRule="auto"/>
        <w:jc w:val="both"/>
        <w:divId w:val="1612008589"/>
        <w:rPr>
          <w:rFonts w:eastAsia="Calibri"/>
          <w:sz w:val="20"/>
          <w:szCs w:val="20"/>
          <w:lang w:eastAsia="en-US"/>
        </w:rPr>
      </w:pPr>
      <w:r w:rsidRPr="00F65288">
        <w:rPr>
          <w:rFonts w:eastAsia="Calibri"/>
          <w:sz w:val="20"/>
          <w:szCs w:val="20"/>
          <w:lang w:eastAsia="en-US"/>
        </w:rPr>
        <w:t xml:space="preserve">Si </w:t>
      </w:r>
      <w:r w:rsidRPr="0038398C">
        <w:rPr>
          <w:rFonts w:eastAsia="Calibri"/>
          <w:sz w:val="20"/>
          <w:szCs w:val="20"/>
          <w:lang w:eastAsia="en-US"/>
        </w:rPr>
        <w:t>precisa come, al netto delle liti in corso ed ancora da definire,</w:t>
      </w:r>
      <w:r w:rsidR="009C75D4">
        <w:rPr>
          <w:rFonts w:eastAsia="Calibri"/>
          <w:sz w:val="20"/>
          <w:szCs w:val="20"/>
          <w:lang w:eastAsia="en-US"/>
        </w:rPr>
        <w:t xml:space="preserve"> </w:t>
      </w:r>
      <w:r w:rsidRPr="0038398C">
        <w:rPr>
          <w:rFonts w:eastAsia="Calibri"/>
          <w:sz w:val="20"/>
          <w:szCs w:val="20"/>
          <w:lang w:eastAsia="en-US"/>
        </w:rPr>
        <w:t>il</w:t>
      </w:r>
      <w:r w:rsidRPr="00F65288">
        <w:rPr>
          <w:rFonts w:eastAsia="Calibri"/>
          <w:sz w:val="20"/>
          <w:szCs w:val="20"/>
          <w:lang w:eastAsia="en-US"/>
        </w:rPr>
        <w:t xml:space="preserve"> procedimento di liquidazione dell’attivo dei beni mobili e/o immobili</w:t>
      </w:r>
      <w:r w:rsidRPr="0038398C">
        <w:rPr>
          <w:rFonts w:eastAsia="Calibri"/>
          <w:sz w:val="20"/>
          <w:szCs w:val="20"/>
          <w:lang w:eastAsia="en-US"/>
        </w:rPr>
        <w:t xml:space="preserve"> e/o di recupero crediti, deve dirsi ultimato.</w:t>
      </w:r>
    </w:p>
    <w:p w:rsidR="00322293" w:rsidRPr="0038398C" w:rsidRDefault="00322293" w:rsidP="0038398C">
      <w:pPr>
        <w:spacing w:line="360" w:lineRule="auto"/>
        <w:jc w:val="both"/>
        <w:divId w:val="1612008589"/>
        <w:rPr>
          <w:rFonts w:eastAsia="Calibri"/>
          <w:sz w:val="20"/>
          <w:szCs w:val="20"/>
          <w:lang w:eastAsia="en-US"/>
        </w:rPr>
      </w:pPr>
    </w:p>
    <w:p w:rsidR="0072506A" w:rsidRPr="0038398C" w:rsidRDefault="00F65288" w:rsidP="0038398C">
      <w:pPr>
        <w:spacing w:line="360" w:lineRule="auto"/>
        <w:jc w:val="both"/>
        <w:divId w:val="1612008589"/>
        <w:rPr>
          <w:rFonts w:eastAsia="Calibri"/>
          <w:sz w:val="20"/>
          <w:szCs w:val="20"/>
          <w:lang w:eastAsia="en-US"/>
        </w:rPr>
      </w:pPr>
      <w:r w:rsidRPr="0038398C">
        <w:rPr>
          <w:rFonts w:eastAsia="Calibri"/>
          <w:sz w:val="20"/>
          <w:szCs w:val="20"/>
          <w:lang w:eastAsia="en-US"/>
        </w:rPr>
        <w:t xml:space="preserve">Si </w:t>
      </w:r>
      <w:r w:rsidR="00E361B0">
        <w:rPr>
          <w:rFonts w:eastAsia="Calibri"/>
          <w:sz w:val="20"/>
          <w:szCs w:val="20"/>
          <w:lang w:eastAsia="en-US"/>
        </w:rPr>
        <w:t>riepilogano</w:t>
      </w:r>
      <w:r w:rsidR="0072506A" w:rsidRPr="0038398C">
        <w:rPr>
          <w:rFonts w:eastAsia="Calibri"/>
          <w:sz w:val="20"/>
          <w:szCs w:val="20"/>
          <w:lang w:eastAsia="en-US"/>
        </w:rPr>
        <w:t xml:space="preserve"> nello specifico:</w:t>
      </w:r>
    </w:p>
    <w:p w:rsidR="00322293" w:rsidRPr="00322293" w:rsidRDefault="0072506A" w:rsidP="00322293">
      <w:pPr>
        <w:numPr>
          <w:ilvl w:val="0"/>
          <w:numId w:val="15"/>
        </w:numPr>
        <w:spacing w:line="360" w:lineRule="auto"/>
        <w:jc w:val="both"/>
        <w:divId w:val="1612008589"/>
        <w:rPr>
          <w:rFonts w:eastAsia="Calibri"/>
          <w:sz w:val="20"/>
          <w:szCs w:val="20"/>
          <w:lang w:eastAsia="en-US"/>
        </w:rPr>
      </w:pPr>
      <w:r w:rsidRPr="0038398C">
        <w:rPr>
          <w:rFonts w:eastAsia="Calibri"/>
          <w:sz w:val="20"/>
          <w:szCs w:val="20"/>
          <w:lang w:eastAsia="en-US"/>
        </w:rPr>
        <w:t>le operazioni compiute per la liquidazione dell’attivo (</w:t>
      </w:r>
      <w:r w:rsidRPr="003C0C7C">
        <w:rPr>
          <w:rFonts w:eastAsia="Calibri"/>
          <w:i/>
          <w:sz w:val="20"/>
          <w:szCs w:val="20"/>
          <w:lang w:eastAsia="en-US"/>
        </w:rPr>
        <w:t>elencare tutte le attività compiute ed i beni interessati</w:t>
      </w:r>
      <w:r w:rsidR="00322293" w:rsidRPr="003C0C7C">
        <w:rPr>
          <w:rFonts w:eastAsia="Calibri"/>
          <w:i/>
          <w:sz w:val="20"/>
          <w:szCs w:val="20"/>
          <w:lang w:eastAsia="en-US"/>
        </w:rPr>
        <w:t>, avuto riguardo alla liquidazione dei beni mobili ed immobili, alla riscossione dei crediti, alle azioni giudiz</w:t>
      </w:r>
      <w:r w:rsidR="003C0C7C" w:rsidRPr="003C0C7C">
        <w:rPr>
          <w:rFonts w:eastAsia="Calibri"/>
          <w:i/>
          <w:sz w:val="20"/>
          <w:szCs w:val="20"/>
          <w:lang w:eastAsia="en-US"/>
        </w:rPr>
        <w:t xml:space="preserve">iali ultimate e pendenti, alla </w:t>
      </w:r>
      <w:proofErr w:type="spellStart"/>
      <w:r w:rsidR="00322293" w:rsidRPr="003C0C7C">
        <w:rPr>
          <w:rFonts w:eastAsia="Calibri"/>
          <w:i/>
          <w:sz w:val="20"/>
          <w:szCs w:val="20"/>
          <w:lang w:eastAsia="en-US"/>
        </w:rPr>
        <w:t>derelictio</w:t>
      </w:r>
      <w:proofErr w:type="spellEnd"/>
      <w:r w:rsidR="00322293">
        <w:rPr>
          <w:rFonts w:eastAsia="Calibri"/>
          <w:sz w:val="20"/>
          <w:szCs w:val="20"/>
          <w:lang w:eastAsia="en-US"/>
        </w:rPr>
        <w:t>)</w:t>
      </w:r>
    </w:p>
    <w:p w:rsidR="0072506A" w:rsidRPr="0038398C" w:rsidRDefault="0072506A" w:rsidP="0038398C">
      <w:pPr>
        <w:numPr>
          <w:ilvl w:val="0"/>
          <w:numId w:val="15"/>
        </w:numPr>
        <w:spacing w:line="360" w:lineRule="auto"/>
        <w:jc w:val="both"/>
        <w:divId w:val="1612008589"/>
        <w:rPr>
          <w:rFonts w:eastAsia="Calibri"/>
          <w:sz w:val="20"/>
          <w:szCs w:val="20"/>
          <w:lang w:eastAsia="en-US"/>
        </w:rPr>
      </w:pPr>
      <w:r w:rsidRPr="0038398C">
        <w:rPr>
          <w:rFonts w:eastAsia="Calibri"/>
          <w:sz w:val="20"/>
          <w:szCs w:val="20"/>
          <w:lang w:eastAsia="en-US"/>
        </w:rPr>
        <w:t>la data di ultimazione delle relative operazioni;</w:t>
      </w:r>
    </w:p>
    <w:p w:rsidR="0072506A" w:rsidRPr="00F65288" w:rsidRDefault="00E361B0" w:rsidP="0038398C">
      <w:pPr>
        <w:numPr>
          <w:ilvl w:val="0"/>
          <w:numId w:val="15"/>
        </w:numPr>
        <w:spacing w:line="360" w:lineRule="auto"/>
        <w:jc w:val="both"/>
        <w:divId w:val="1612008589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il ricavato ottenuto.</w:t>
      </w:r>
    </w:p>
    <w:p w:rsidR="00F65288" w:rsidRPr="00F65288" w:rsidRDefault="0072506A" w:rsidP="0038398C">
      <w:pPr>
        <w:spacing w:line="360" w:lineRule="auto"/>
        <w:contextualSpacing/>
        <w:jc w:val="both"/>
        <w:divId w:val="1612008589"/>
        <w:rPr>
          <w:rFonts w:eastAsia="Calibri"/>
          <w:sz w:val="20"/>
          <w:szCs w:val="20"/>
          <w:lang w:eastAsia="en-US"/>
        </w:rPr>
      </w:pPr>
      <w:r w:rsidRPr="0038398C">
        <w:rPr>
          <w:rFonts w:eastAsia="Calibri"/>
          <w:sz w:val="20"/>
          <w:szCs w:val="20"/>
          <w:lang w:eastAsia="en-US"/>
        </w:rPr>
        <w:t xml:space="preserve">Si precisa ancora come, previa specifica istanza depositata </w:t>
      </w:r>
      <w:proofErr w:type="gramStart"/>
      <w:r w:rsidRPr="0038398C">
        <w:rPr>
          <w:rFonts w:eastAsia="Calibri"/>
          <w:sz w:val="20"/>
          <w:szCs w:val="20"/>
          <w:lang w:eastAsia="en-US"/>
        </w:rPr>
        <w:t>il..</w:t>
      </w:r>
      <w:proofErr w:type="gramEnd"/>
      <w:r w:rsidRPr="0038398C">
        <w:rPr>
          <w:rFonts w:eastAsia="Calibri"/>
          <w:sz w:val="20"/>
          <w:szCs w:val="20"/>
          <w:lang w:eastAsia="en-US"/>
        </w:rPr>
        <w:t xml:space="preserve"> ed autorizzata il… si è proceduto alla</w:t>
      </w:r>
      <w:r w:rsidR="00F65288" w:rsidRPr="00F65288">
        <w:rPr>
          <w:rFonts w:eastAsia="Calibri"/>
          <w:sz w:val="20"/>
          <w:szCs w:val="20"/>
          <w:lang w:eastAsia="en-US"/>
        </w:rPr>
        <w:t xml:space="preserve"> non acquisizione all’attivo dei</w:t>
      </w:r>
      <w:r w:rsidR="00E361B0">
        <w:rPr>
          <w:rFonts w:eastAsia="Calibri"/>
          <w:sz w:val="20"/>
          <w:szCs w:val="20"/>
          <w:lang w:eastAsia="en-US"/>
        </w:rPr>
        <w:t xml:space="preserve"> seguenti beni ai sensi </w:t>
      </w:r>
      <w:r w:rsidR="00F65288" w:rsidRPr="00F65288">
        <w:rPr>
          <w:rFonts w:eastAsia="Calibri"/>
          <w:sz w:val="20"/>
          <w:szCs w:val="20"/>
          <w:lang w:eastAsia="en-US"/>
        </w:rPr>
        <w:t>dell’art. 104</w:t>
      </w:r>
      <w:r w:rsidR="00E361B0">
        <w:rPr>
          <w:rFonts w:eastAsia="Calibri"/>
          <w:sz w:val="20"/>
          <w:szCs w:val="20"/>
          <w:lang w:eastAsia="en-US"/>
        </w:rPr>
        <w:t xml:space="preserve"> co. 8</w:t>
      </w:r>
      <w:r w:rsidR="00F65288" w:rsidRPr="00F65288">
        <w:rPr>
          <w:rFonts w:eastAsia="Calibri"/>
          <w:sz w:val="20"/>
          <w:szCs w:val="20"/>
          <w:lang w:eastAsia="en-US"/>
        </w:rPr>
        <w:t xml:space="preserve"> ter </w:t>
      </w:r>
      <w:proofErr w:type="spellStart"/>
      <w:proofErr w:type="gramStart"/>
      <w:r w:rsidR="00F65288" w:rsidRPr="00F65288">
        <w:rPr>
          <w:rFonts w:eastAsia="Calibri"/>
          <w:sz w:val="20"/>
          <w:szCs w:val="20"/>
          <w:lang w:eastAsia="en-US"/>
        </w:rPr>
        <w:t>l.f.</w:t>
      </w:r>
      <w:proofErr w:type="spellEnd"/>
      <w:r w:rsidRPr="0038398C">
        <w:rPr>
          <w:rFonts w:eastAsia="Calibri"/>
          <w:sz w:val="20"/>
          <w:szCs w:val="20"/>
          <w:lang w:eastAsia="en-US"/>
        </w:rPr>
        <w:t>.</w:t>
      </w:r>
      <w:proofErr w:type="gramEnd"/>
      <w:r w:rsidRPr="0038398C">
        <w:rPr>
          <w:rFonts w:eastAsia="Calibri"/>
          <w:sz w:val="20"/>
          <w:szCs w:val="20"/>
          <w:lang w:eastAsia="en-US"/>
        </w:rPr>
        <w:t xml:space="preserve"> (</w:t>
      </w:r>
      <w:r w:rsidRPr="00E361B0">
        <w:rPr>
          <w:rFonts w:eastAsia="Calibri"/>
          <w:i/>
          <w:sz w:val="20"/>
          <w:szCs w:val="20"/>
          <w:lang w:eastAsia="en-US"/>
        </w:rPr>
        <w:t xml:space="preserve">Si ricorda che l’art. 104 ter comma 8 </w:t>
      </w:r>
      <w:proofErr w:type="spellStart"/>
      <w:r w:rsidRPr="00E361B0">
        <w:rPr>
          <w:rFonts w:eastAsia="Calibri"/>
          <w:i/>
          <w:sz w:val="20"/>
          <w:szCs w:val="20"/>
          <w:lang w:eastAsia="en-US"/>
        </w:rPr>
        <w:t>l.f.</w:t>
      </w:r>
      <w:proofErr w:type="spellEnd"/>
      <w:r w:rsidR="00E361B0" w:rsidRPr="00E361B0">
        <w:rPr>
          <w:rFonts w:eastAsia="Calibri"/>
          <w:i/>
          <w:sz w:val="20"/>
          <w:szCs w:val="20"/>
          <w:lang w:eastAsia="en-US"/>
        </w:rPr>
        <w:t xml:space="preserve"> prevede che il C</w:t>
      </w:r>
      <w:r w:rsidR="00F65288" w:rsidRPr="00E361B0">
        <w:rPr>
          <w:rFonts w:eastAsia="Calibri"/>
          <w:i/>
          <w:sz w:val="20"/>
          <w:szCs w:val="20"/>
          <w:lang w:eastAsia="en-US"/>
        </w:rPr>
        <w:t>uratore possa non acquisire all’attivo ovvero rinunciare alla liquidazione di uno o più beni, se l’attività di liquidazione appaia manifestamente non conveniente, previa necessaria autorizzazione del comitato dei creditori, o del giudice delegato in via sostitutiva:</w:t>
      </w:r>
      <w:r w:rsidR="00E361B0" w:rsidRPr="00E361B0">
        <w:rPr>
          <w:rFonts w:eastAsia="Calibri"/>
          <w:i/>
          <w:sz w:val="20"/>
          <w:szCs w:val="20"/>
          <w:lang w:eastAsia="en-US"/>
        </w:rPr>
        <w:t xml:space="preserve"> </w:t>
      </w:r>
      <w:r w:rsidR="00F65288" w:rsidRPr="00E361B0">
        <w:rPr>
          <w:rFonts w:eastAsia="Calibri"/>
          <w:i/>
          <w:sz w:val="20"/>
          <w:szCs w:val="20"/>
          <w:lang w:eastAsia="en-US"/>
        </w:rPr>
        <w:t xml:space="preserve">si evidenzia come lo scopo della suddetta disposizione, ispirata a criteri di economicità e speditezza, sia quello di evitare l’acquisizione di beni la cui liquidazione non appaia conveniente in ragione delle loro caratteristiche, collocazione, obsolescenza e situazione giuridica. La valutazione va fatta anche </w:t>
      </w:r>
      <w:r w:rsidR="00F65288" w:rsidRPr="00E361B0">
        <w:rPr>
          <w:rFonts w:eastAsia="Calibri"/>
          <w:i/>
          <w:sz w:val="20"/>
          <w:szCs w:val="20"/>
          <w:lang w:eastAsia="en-US"/>
        </w:rPr>
        <w:lastRenderedPageBreak/>
        <w:t>tenendo conto dei costi che si dovrebbero affrontare per inventariare i beni e poi liquidarli, ed in particolare del rischio di produrre debiti in prededuzione per l’esigenza di provvedere al loro mantenimento ovvero per le imposte e tasse da pagare che potrebbero compromettere l’utilità complessiva del presumibile realizzo di vendita: al riguardo, il Curatore vorrà espressamente relazionare se sia stata effettivamente compiuta detta valutazione in relazione ad eventuali beni rimasti invenduti, chiarendosi come la puntuale applicazione della disposizione richiamata contribuisce ad abbreviare i tempi di chiusura delle procedure fallimentari, evitando di tenere aperti per molti anni procedimenti il cui unico scopo sia concludere la vendita di immobili che si rivelano all’esito invendibili.</w:t>
      </w:r>
      <w:r w:rsidRPr="00E361B0">
        <w:rPr>
          <w:rFonts w:eastAsia="Calibri"/>
          <w:i/>
          <w:sz w:val="20"/>
          <w:szCs w:val="20"/>
          <w:lang w:eastAsia="en-US"/>
        </w:rPr>
        <w:t xml:space="preserve"> Se al momento del deposito del supplemento richiesto, non si sia ancora formulata la specifica istanza al G.D. o al Comitato dei creditori, se funzionante, la stessa potrà essere avanzata unitamente al deposito del supplemento del presente programma di liquidazione, la cui approvazione comporterà automaticamente la autorizzazione alla </w:t>
      </w:r>
      <w:proofErr w:type="spellStart"/>
      <w:r w:rsidRPr="00E361B0">
        <w:rPr>
          <w:rFonts w:eastAsia="Calibri"/>
          <w:i/>
          <w:iCs/>
          <w:sz w:val="20"/>
          <w:szCs w:val="20"/>
          <w:lang w:eastAsia="en-US"/>
        </w:rPr>
        <w:t>derelectio</w:t>
      </w:r>
      <w:proofErr w:type="spellEnd"/>
      <w:r w:rsidRPr="0038398C">
        <w:rPr>
          <w:rFonts w:eastAsia="Calibri"/>
          <w:sz w:val="20"/>
          <w:szCs w:val="20"/>
          <w:lang w:eastAsia="en-US"/>
        </w:rPr>
        <w:t>).</w:t>
      </w:r>
    </w:p>
    <w:p w:rsidR="00F65288" w:rsidRPr="00F65288" w:rsidRDefault="00F65288" w:rsidP="0038398C">
      <w:pPr>
        <w:spacing w:line="360" w:lineRule="auto"/>
        <w:jc w:val="both"/>
        <w:divId w:val="1612008589"/>
        <w:rPr>
          <w:rFonts w:eastAsia="Calibri"/>
          <w:sz w:val="20"/>
          <w:szCs w:val="20"/>
          <w:lang w:eastAsia="en-US"/>
        </w:rPr>
      </w:pPr>
    </w:p>
    <w:p w:rsidR="00E361B0" w:rsidRDefault="00E361B0" w:rsidP="0038398C">
      <w:pPr>
        <w:widowControl w:val="0"/>
        <w:autoSpaceDE w:val="0"/>
        <w:autoSpaceDN w:val="0"/>
        <w:spacing w:line="360" w:lineRule="auto"/>
        <w:ind w:right="109"/>
        <w:jc w:val="both"/>
        <w:divId w:val="1612008589"/>
        <w:rPr>
          <w:rFonts w:eastAsia="Cambria"/>
          <w:b/>
          <w:bCs/>
          <w:w w:val="105"/>
          <w:sz w:val="20"/>
          <w:szCs w:val="20"/>
          <w:lang w:eastAsia="en-US"/>
        </w:rPr>
      </w:pPr>
      <w:r>
        <w:rPr>
          <w:rFonts w:eastAsia="Cambria"/>
          <w:b/>
          <w:bCs/>
          <w:w w:val="105"/>
          <w:sz w:val="20"/>
          <w:szCs w:val="20"/>
          <w:lang w:eastAsia="en-US"/>
        </w:rPr>
        <w:tab/>
      </w:r>
      <w:r>
        <w:rPr>
          <w:rFonts w:eastAsia="Cambria"/>
          <w:b/>
          <w:bCs/>
          <w:w w:val="105"/>
          <w:sz w:val="20"/>
          <w:szCs w:val="20"/>
          <w:lang w:eastAsia="en-US"/>
        </w:rPr>
        <w:tab/>
      </w:r>
      <w:r>
        <w:rPr>
          <w:rFonts w:eastAsia="Cambria"/>
          <w:b/>
          <w:bCs/>
          <w:w w:val="105"/>
          <w:sz w:val="20"/>
          <w:szCs w:val="20"/>
          <w:lang w:eastAsia="en-US"/>
        </w:rPr>
        <w:tab/>
      </w:r>
      <w:r>
        <w:rPr>
          <w:rFonts w:eastAsia="Cambria"/>
          <w:b/>
          <w:bCs/>
          <w:w w:val="105"/>
          <w:sz w:val="20"/>
          <w:szCs w:val="20"/>
          <w:lang w:eastAsia="en-US"/>
        </w:rPr>
        <w:tab/>
      </w:r>
      <w:r>
        <w:rPr>
          <w:rFonts w:eastAsia="Cambria"/>
          <w:b/>
          <w:bCs/>
          <w:w w:val="105"/>
          <w:sz w:val="20"/>
          <w:szCs w:val="20"/>
          <w:lang w:eastAsia="en-US"/>
        </w:rPr>
        <w:tab/>
      </w:r>
      <w:r>
        <w:rPr>
          <w:rFonts w:eastAsia="Cambria"/>
          <w:b/>
          <w:bCs/>
          <w:w w:val="105"/>
          <w:sz w:val="20"/>
          <w:szCs w:val="20"/>
          <w:lang w:eastAsia="en-US"/>
        </w:rPr>
        <w:tab/>
        <w:t>*********</w:t>
      </w:r>
    </w:p>
    <w:p w:rsidR="00E361B0" w:rsidRDefault="00E361B0" w:rsidP="0038398C">
      <w:pPr>
        <w:widowControl w:val="0"/>
        <w:autoSpaceDE w:val="0"/>
        <w:autoSpaceDN w:val="0"/>
        <w:spacing w:line="360" w:lineRule="auto"/>
        <w:ind w:right="109"/>
        <w:jc w:val="both"/>
        <w:divId w:val="1612008589"/>
        <w:rPr>
          <w:rFonts w:eastAsia="Cambria"/>
          <w:b/>
          <w:bCs/>
          <w:w w:val="105"/>
          <w:sz w:val="20"/>
          <w:szCs w:val="20"/>
          <w:lang w:eastAsia="en-US"/>
        </w:rPr>
      </w:pPr>
      <w:r>
        <w:rPr>
          <w:rFonts w:eastAsia="Cambria"/>
          <w:b/>
          <w:bCs/>
          <w:w w:val="105"/>
          <w:sz w:val="20"/>
          <w:szCs w:val="20"/>
          <w:lang w:eastAsia="en-US"/>
        </w:rPr>
        <w:t>(PER IL CASO DI ATTIVO INSUSSISTENTE, PROCEDERE COME SEGUE:</w:t>
      </w:r>
    </w:p>
    <w:p w:rsidR="00F65288" w:rsidRPr="00E361B0" w:rsidRDefault="0072506A" w:rsidP="0038398C">
      <w:pPr>
        <w:widowControl w:val="0"/>
        <w:autoSpaceDE w:val="0"/>
        <w:autoSpaceDN w:val="0"/>
        <w:spacing w:line="360" w:lineRule="auto"/>
        <w:ind w:right="109"/>
        <w:jc w:val="both"/>
        <w:divId w:val="1612008589"/>
        <w:rPr>
          <w:rFonts w:eastAsia="Cambria"/>
          <w:i/>
          <w:w w:val="105"/>
          <w:sz w:val="20"/>
          <w:szCs w:val="20"/>
          <w:lang w:eastAsia="en-US"/>
        </w:rPr>
      </w:pPr>
      <w:r w:rsidRPr="00E361B0">
        <w:rPr>
          <w:rFonts w:eastAsia="Cambria"/>
          <w:i/>
          <w:w w:val="105"/>
          <w:sz w:val="20"/>
          <w:szCs w:val="20"/>
          <w:lang w:eastAsia="en-US"/>
        </w:rPr>
        <w:t xml:space="preserve">In </w:t>
      </w:r>
      <w:r w:rsidR="00F65288" w:rsidRPr="00E361B0">
        <w:rPr>
          <w:rFonts w:eastAsia="Cambria"/>
          <w:i/>
          <w:w w:val="105"/>
          <w:sz w:val="20"/>
          <w:szCs w:val="20"/>
          <w:lang w:eastAsia="en-US"/>
        </w:rPr>
        <w:t>caso di</w:t>
      </w:r>
      <w:r w:rsidR="00E361B0" w:rsidRPr="00E361B0">
        <w:rPr>
          <w:rFonts w:eastAsia="Cambria"/>
          <w:i/>
          <w:w w:val="105"/>
          <w:sz w:val="20"/>
          <w:szCs w:val="20"/>
          <w:lang w:eastAsia="en-US"/>
        </w:rPr>
        <w:t xml:space="preserve"> </w:t>
      </w:r>
      <w:r w:rsidR="00F65288" w:rsidRPr="00E361B0">
        <w:rPr>
          <w:rFonts w:eastAsia="Cambria"/>
          <w:i/>
          <w:w w:val="105"/>
          <w:sz w:val="20"/>
          <w:szCs w:val="20"/>
          <w:lang w:eastAsia="en-US"/>
        </w:rPr>
        <w:t>insussistenza di attivo da liquidare</w:t>
      </w:r>
      <w:r w:rsidRPr="00E361B0">
        <w:rPr>
          <w:rFonts w:eastAsia="Cambria"/>
          <w:i/>
          <w:w w:val="105"/>
          <w:sz w:val="20"/>
          <w:szCs w:val="20"/>
          <w:lang w:eastAsia="en-US"/>
        </w:rPr>
        <w:t xml:space="preserve">, </w:t>
      </w:r>
      <w:r w:rsidR="00F65288" w:rsidRPr="00E361B0">
        <w:rPr>
          <w:rFonts w:eastAsia="Cambria"/>
          <w:i/>
          <w:w w:val="105"/>
          <w:sz w:val="20"/>
          <w:szCs w:val="20"/>
          <w:lang w:eastAsia="en-US"/>
        </w:rPr>
        <w:t>inteso banalmente come assenza di beni mobili o immobili da vendere</w:t>
      </w:r>
      <w:r w:rsidR="00E361B0" w:rsidRPr="00E361B0">
        <w:rPr>
          <w:rFonts w:eastAsia="Cambria"/>
          <w:i/>
          <w:w w:val="105"/>
          <w:sz w:val="20"/>
          <w:szCs w:val="20"/>
          <w:lang w:eastAsia="en-US"/>
        </w:rPr>
        <w:t xml:space="preserve"> ed</w:t>
      </w:r>
      <w:r w:rsidRPr="00E361B0">
        <w:rPr>
          <w:rFonts w:eastAsia="Cambria"/>
          <w:i/>
          <w:w w:val="105"/>
          <w:sz w:val="20"/>
          <w:szCs w:val="20"/>
          <w:lang w:eastAsia="en-US"/>
        </w:rPr>
        <w:t xml:space="preserve"> </w:t>
      </w:r>
      <w:r w:rsidR="00F65288" w:rsidRPr="00E361B0">
        <w:rPr>
          <w:rFonts w:eastAsia="Cambria"/>
          <w:i/>
          <w:w w:val="105"/>
          <w:sz w:val="20"/>
          <w:szCs w:val="20"/>
          <w:lang w:eastAsia="en-US"/>
        </w:rPr>
        <w:t>ove l’unico attivo</w:t>
      </w:r>
      <w:r w:rsidRPr="00E361B0">
        <w:rPr>
          <w:rFonts w:eastAsia="Cambria"/>
          <w:i/>
          <w:w w:val="105"/>
          <w:sz w:val="20"/>
          <w:szCs w:val="20"/>
          <w:lang w:eastAsia="en-US"/>
        </w:rPr>
        <w:t xml:space="preserve"> procedurale</w:t>
      </w:r>
      <w:r w:rsidR="00F65288" w:rsidRPr="00E361B0">
        <w:rPr>
          <w:rFonts w:eastAsia="Cambria"/>
          <w:i/>
          <w:w w:val="105"/>
          <w:sz w:val="20"/>
          <w:szCs w:val="20"/>
          <w:lang w:eastAsia="en-US"/>
        </w:rPr>
        <w:t xml:space="preserve"> potrebbe derivare dalla chiusura dei giudizi pendenti</w:t>
      </w:r>
      <w:r w:rsidRPr="00E361B0">
        <w:rPr>
          <w:rFonts w:eastAsia="Cambria"/>
          <w:i/>
          <w:w w:val="105"/>
          <w:sz w:val="20"/>
          <w:szCs w:val="20"/>
          <w:lang w:eastAsia="en-US"/>
        </w:rPr>
        <w:t>,</w:t>
      </w:r>
      <w:r w:rsidR="00F65288" w:rsidRPr="00E361B0">
        <w:rPr>
          <w:rFonts w:eastAsia="Cambria"/>
          <w:i/>
          <w:w w:val="105"/>
          <w:sz w:val="20"/>
          <w:szCs w:val="20"/>
          <w:lang w:eastAsia="en-US"/>
        </w:rPr>
        <w:t xml:space="preserve"> il Curatore chiarirà le ragioni della appurata insussistenza di attivo, posto che non è da escludere la</w:t>
      </w:r>
      <w:r w:rsidR="00E361B0" w:rsidRPr="00E361B0">
        <w:rPr>
          <w:rFonts w:eastAsia="Cambria"/>
          <w:i/>
          <w:w w:val="105"/>
          <w:sz w:val="20"/>
          <w:szCs w:val="20"/>
          <w:lang w:eastAsia="en-US"/>
        </w:rPr>
        <w:t xml:space="preserve"> possibilità di procedere alla</w:t>
      </w:r>
      <w:r w:rsidR="00F65288" w:rsidRPr="00E361B0">
        <w:rPr>
          <w:rFonts w:eastAsia="Cambria"/>
          <w:i/>
          <w:w w:val="105"/>
          <w:sz w:val="20"/>
          <w:szCs w:val="20"/>
          <w:lang w:eastAsia="en-US"/>
        </w:rPr>
        <w:t xml:space="preserve"> chiusura anticipata della procedura anche nel caso in cui l’unico attivo da distribuire possa derivare dalla conclusione dei procedimenti giudiziari/esecutivi ancora in corso.</w:t>
      </w:r>
    </w:p>
    <w:p w:rsidR="0072506A" w:rsidRPr="00F65288" w:rsidRDefault="0072506A" w:rsidP="0038398C">
      <w:pPr>
        <w:widowControl w:val="0"/>
        <w:autoSpaceDE w:val="0"/>
        <w:autoSpaceDN w:val="0"/>
        <w:spacing w:line="360" w:lineRule="auto"/>
        <w:ind w:right="109"/>
        <w:jc w:val="both"/>
        <w:divId w:val="1612008589"/>
        <w:rPr>
          <w:rFonts w:eastAsia="Cambria"/>
          <w:w w:val="105"/>
          <w:sz w:val="20"/>
          <w:szCs w:val="20"/>
          <w:lang w:eastAsia="en-US"/>
        </w:rPr>
      </w:pPr>
      <w:r w:rsidRPr="00E361B0">
        <w:rPr>
          <w:rFonts w:eastAsia="Cambria"/>
          <w:i/>
          <w:w w:val="105"/>
          <w:sz w:val="20"/>
          <w:szCs w:val="20"/>
          <w:lang w:eastAsia="en-US"/>
        </w:rPr>
        <w:t>In tal caso nel presentare il supplemento richiesto, il Curatore chiarirà quanto segue</w:t>
      </w:r>
      <w:r w:rsidRPr="0038398C">
        <w:rPr>
          <w:rFonts w:eastAsia="Cambria"/>
          <w:w w:val="105"/>
          <w:sz w:val="20"/>
          <w:szCs w:val="20"/>
          <w:lang w:eastAsia="en-US"/>
        </w:rPr>
        <w:t>:</w:t>
      </w:r>
    </w:p>
    <w:p w:rsidR="00322293" w:rsidRDefault="00322293" w:rsidP="0038398C">
      <w:pPr>
        <w:spacing w:line="360" w:lineRule="auto"/>
        <w:jc w:val="both"/>
        <w:divId w:val="1612008589"/>
        <w:rPr>
          <w:color w:val="000000"/>
          <w:sz w:val="20"/>
          <w:szCs w:val="20"/>
        </w:rPr>
      </w:pPr>
    </w:p>
    <w:p w:rsidR="006D5492" w:rsidRDefault="0038398C" w:rsidP="0038398C">
      <w:pPr>
        <w:spacing w:line="360" w:lineRule="auto"/>
        <w:jc w:val="both"/>
        <w:divId w:val="1612008589"/>
        <w:rPr>
          <w:color w:val="000000"/>
          <w:sz w:val="20"/>
          <w:szCs w:val="20"/>
        </w:rPr>
      </w:pPr>
      <w:r w:rsidRPr="0038398C">
        <w:rPr>
          <w:color w:val="000000"/>
          <w:sz w:val="20"/>
          <w:szCs w:val="20"/>
        </w:rPr>
        <w:t>Si segnala come la procedura</w:t>
      </w:r>
      <w:r>
        <w:rPr>
          <w:color w:val="000000"/>
          <w:sz w:val="20"/>
          <w:szCs w:val="20"/>
        </w:rPr>
        <w:t xml:space="preserve"> sia allo stato priva di attivo e che l’unico attivo che potrebbe derivare è quello derivante dalla chiusura delle liti pendenti di cui al punto 1.1.) che precede.</w:t>
      </w:r>
    </w:p>
    <w:p w:rsidR="0038398C" w:rsidRDefault="0038398C" w:rsidP="0038398C">
      <w:pPr>
        <w:spacing w:line="360" w:lineRule="auto"/>
        <w:jc w:val="both"/>
        <w:divId w:val="161200858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Le ragioni della mancata acquisizione di attivo sono da ascrivere a…. (specificare le motivazioni concrete che spiegano il mancato rinvenimento di beni o crediti da recuperare, es. per la mancata consegna delle scritture contabili </w:t>
      </w:r>
      <w:proofErr w:type="gramStart"/>
      <w:r>
        <w:rPr>
          <w:color w:val="000000"/>
          <w:sz w:val="20"/>
          <w:szCs w:val="20"/>
        </w:rPr>
        <w:t>ed</w:t>
      </w:r>
      <w:proofErr w:type="gramEnd"/>
      <w:r>
        <w:rPr>
          <w:color w:val="000000"/>
          <w:sz w:val="20"/>
          <w:szCs w:val="20"/>
        </w:rPr>
        <w:t>, altresì, illustrare le attività compiute concretamente dalla Curatela per il recupero (vano) di beni da liquidare)</w:t>
      </w:r>
      <w:r w:rsidR="00322293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.</w:t>
      </w:r>
    </w:p>
    <w:p w:rsidR="0038398C" w:rsidRDefault="0038398C" w:rsidP="0038398C">
      <w:pPr>
        <w:spacing w:line="360" w:lineRule="auto"/>
        <w:jc w:val="both"/>
        <w:divId w:val="1612008589"/>
        <w:rPr>
          <w:color w:val="000000"/>
          <w:sz w:val="20"/>
          <w:szCs w:val="20"/>
        </w:rPr>
      </w:pPr>
    </w:p>
    <w:p w:rsidR="00E361B0" w:rsidRDefault="00E361B0" w:rsidP="00E361B0">
      <w:pPr>
        <w:spacing w:line="360" w:lineRule="auto"/>
        <w:jc w:val="both"/>
        <w:divId w:val="1612008589"/>
        <w:rPr>
          <w:b/>
          <w:bCs/>
          <w:color w:val="000000"/>
          <w:sz w:val="28"/>
          <w:szCs w:val="28"/>
        </w:rPr>
      </w:pPr>
    </w:p>
    <w:p w:rsidR="00E361B0" w:rsidRPr="00E361B0" w:rsidRDefault="00E361B0" w:rsidP="00E361B0">
      <w:pPr>
        <w:spacing w:line="360" w:lineRule="auto"/>
        <w:jc w:val="both"/>
        <w:divId w:val="1612008589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2. </w:t>
      </w:r>
      <w:r w:rsidRPr="0038398C">
        <w:rPr>
          <w:b/>
          <w:bCs/>
          <w:color w:val="000000"/>
          <w:sz w:val="20"/>
          <w:szCs w:val="20"/>
        </w:rPr>
        <w:t>Stima</w:t>
      </w:r>
      <w:r w:rsidRPr="00AD5349">
        <w:rPr>
          <w:b/>
          <w:bCs/>
          <w:color w:val="000000"/>
          <w:sz w:val="20"/>
          <w:szCs w:val="20"/>
        </w:rPr>
        <w:t xml:space="preserve"> delle somme</w:t>
      </w:r>
      <w:r w:rsidRPr="0038398C">
        <w:rPr>
          <w:b/>
          <w:bCs/>
          <w:color w:val="000000"/>
          <w:sz w:val="20"/>
          <w:szCs w:val="20"/>
        </w:rPr>
        <w:t xml:space="preserve"> da</w:t>
      </w:r>
      <w:r w:rsidRPr="00AD5349">
        <w:rPr>
          <w:b/>
          <w:bCs/>
          <w:color w:val="000000"/>
          <w:sz w:val="20"/>
          <w:szCs w:val="20"/>
        </w:rPr>
        <w:t xml:space="preserve"> ripartire</w:t>
      </w:r>
      <w:r w:rsidRPr="0038398C">
        <w:rPr>
          <w:b/>
          <w:bCs/>
          <w:color w:val="000000"/>
          <w:sz w:val="20"/>
          <w:szCs w:val="20"/>
        </w:rPr>
        <w:t xml:space="preserve"> con il piano di riparto</w:t>
      </w:r>
      <w:r>
        <w:rPr>
          <w:b/>
          <w:bCs/>
          <w:color w:val="000000"/>
          <w:sz w:val="20"/>
          <w:szCs w:val="20"/>
        </w:rPr>
        <w:t xml:space="preserve"> finale</w:t>
      </w:r>
      <w:r w:rsidRPr="0038398C">
        <w:rPr>
          <w:b/>
          <w:bCs/>
          <w:color w:val="000000"/>
          <w:sz w:val="20"/>
          <w:szCs w:val="20"/>
        </w:rPr>
        <w:t xml:space="preserve"> e</w:t>
      </w:r>
      <w:r w:rsidRPr="00AD5349">
        <w:rPr>
          <w:b/>
          <w:bCs/>
          <w:color w:val="000000"/>
          <w:sz w:val="20"/>
          <w:szCs w:val="20"/>
        </w:rPr>
        <w:t xml:space="preserve"> degli acca</w:t>
      </w:r>
      <w:r>
        <w:rPr>
          <w:b/>
          <w:bCs/>
          <w:color w:val="000000"/>
          <w:sz w:val="20"/>
          <w:szCs w:val="20"/>
        </w:rPr>
        <w:t xml:space="preserve">ntonamenti necessari alla </w:t>
      </w:r>
      <w:r w:rsidRPr="0038398C">
        <w:rPr>
          <w:b/>
          <w:bCs/>
          <w:color w:val="000000"/>
          <w:sz w:val="20"/>
          <w:szCs w:val="20"/>
        </w:rPr>
        <w:t>p</w:t>
      </w:r>
      <w:r>
        <w:rPr>
          <w:b/>
          <w:bCs/>
          <w:color w:val="000000"/>
          <w:sz w:val="20"/>
          <w:szCs w:val="20"/>
        </w:rPr>
        <w:t>rosecuzione delle liti in corso.</w:t>
      </w:r>
    </w:p>
    <w:p w:rsidR="0038398C" w:rsidRPr="00322293" w:rsidRDefault="00E361B0" w:rsidP="00E361B0">
      <w:pPr>
        <w:spacing w:line="360" w:lineRule="auto"/>
        <w:jc w:val="both"/>
        <w:divId w:val="1612008589"/>
        <w:rPr>
          <w:color w:val="000000"/>
          <w:sz w:val="22"/>
          <w:szCs w:val="22"/>
        </w:rPr>
      </w:pPr>
      <w:r w:rsidRPr="00322293">
        <w:rPr>
          <w:color w:val="000000"/>
          <w:sz w:val="22"/>
          <w:szCs w:val="22"/>
        </w:rPr>
        <w:t>Seguirà la stima delle somme da ripartire e degli accantonamenti necessari alla prosecuzione delle liti in corso post chiusura:</w:t>
      </w:r>
    </w:p>
    <w:p w:rsidR="0038398C" w:rsidRPr="00322293" w:rsidRDefault="00E361B0" w:rsidP="0038398C">
      <w:pPr>
        <w:pStyle w:val="Paragrafoelenco"/>
        <w:numPr>
          <w:ilvl w:val="0"/>
          <w:numId w:val="15"/>
        </w:numPr>
        <w:spacing w:line="360" w:lineRule="auto"/>
        <w:jc w:val="both"/>
        <w:divId w:val="1612008589"/>
        <w:rPr>
          <w:rFonts w:eastAsia="Cambria"/>
          <w:w w:val="105"/>
          <w:sz w:val="22"/>
          <w:szCs w:val="22"/>
          <w:lang w:eastAsia="en-US"/>
        </w:rPr>
      </w:pPr>
      <w:r w:rsidRPr="00322293">
        <w:rPr>
          <w:rFonts w:eastAsia="Cambria"/>
          <w:w w:val="105"/>
          <w:sz w:val="22"/>
          <w:szCs w:val="22"/>
          <w:lang w:eastAsia="en-US"/>
        </w:rPr>
        <w:t>somme da</w:t>
      </w:r>
      <w:r w:rsidR="0038398C" w:rsidRPr="00322293">
        <w:rPr>
          <w:rFonts w:eastAsia="Cambria"/>
          <w:w w:val="105"/>
          <w:sz w:val="22"/>
          <w:szCs w:val="22"/>
          <w:lang w:eastAsia="en-US"/>
        </w:rPr>
        <w:t xml:space="preserve"> destinare al riparto finale ex art. 117 </w:t>
      </w:r>
      <w:proofErr w:type="spellStart"/>
      <w:r w:rsidR="0038398C" w:rsidRPr="00322293">
        <w:rPr>
          <w:rFonts w:eastAsia="Cambria"/>
          <w:w w:val="105"/>
          <w:sz w:val="22"/>
          <w:szCs w:val="22"/>
          <w:lang w:eastAsia="en-US"/>
        </w:rPr>
        <w:t>l.f.</w:t>
      </w:r>
      <w:proofErr w:type="spellEnd"/>
      <w:r w:rsidR="00322293">
        <w:rPr>
          <w:rFonts w:eastAsia="Cambria"/>
          <w:w w:val="105"/>
          <w:sz w:val="22"/>
          <w:szCs w:val="22"/>
          <w:lang w:eastAsia="en-US"/>
        </w:rPr>
        <w:t xml:space="preserve"> </w:t>
      </w:r>
      <w:r w:rsidR="0038398C" w:rsidRPr="00322293">
        <w:rPr>
          <w:rFonts w:eastAsia="Cambria"/>
          <w:i/>
          <w:w w:val="105"/>
          <w:sz w:val="22"/>
          <w:szCs w:val="22"/>
          <w:lang w:eastAsia="en-US"/>
        </w:rPr>
        <w:t>(</w:t>
      </w:r>
      <w:r w:rsidR="00322293">
        <w:rPr>
          <w:rFonts w:eastAsia="Cambria"/>
          <w:i/>
          <w:w w:val="105"/>
          <w:sz w:val="22"/>
          <w:szCs w:val="22"/>
          <w:lang w:eastAsia="en-US"/>
        </w:rPr>
        <w:t xml:space="preserve">indicare l’ammontare del ricavato della liquidazione da ripartire, </w:t>
      </w:r>
      <w:r w:rsidR="0038398C" w:rsidRPr="00322293">
        <w:rPr>
          <w:rFonts w:eastAsia="Cambria"/>
          <w:i/>
          <w:w w:val="105"/>
          <w:sz w:val="22"/>
          <w:szCs w:val="22"/>
          <w:lang w:eastAsia="en-US"/>
        </w:rPr>
        <w:t>al netto di quello potenzialmente</w:t>
      </w:r>
      <w:r w:rsidR="00322293" w:rsidRPr="00322293">
        <w:rPr>
          <w:rFonts w:eastAsia="Cambria"/>
          <w:i/>
          <w:w w:val="105"/>
          <w:sz w:val="22"/>
          <w:szCs w:val="22"/>
          <w:lang w:eastAsia="en-US"/>
        </w:rPr>
        <w:t xml:space="preserve"> ricavabili dalle liti in corso</w:t>
      </w:r>
      <w:r w:rsidR="00322293">
        <w:rPr>
          <w:rFonts w:eastAsia="Cambria"/>
          <w:i/>
          <w:w w:val="105"/>
          <w:sz w:val="22"/>
          <w:szCs w:val="22"/>
          <w:lang w:eastAsia="en-US"/>
        </w:rPr>
        <w:t xml:space="preserve">. </w:t>
      </w:r>
      <w:r w:rsidR="0038398C" w:rsidRPr="00322293">
        <w:rPr>
          <w:rFonts w:eastAsia="Cambria"/>
          <w:i/>
          <w:w w:val="105"/>
          <w:sz w:val="22"/>
          <w:szCs w:val="22"/>
          <w:lang w:eastAsia="en-US"/>
        </w:rPr>
        <w:t xml:space="preserve">Si chiarisce </w:t>
      </w:r>
      <w:r w:rsidRPr="00322293">
        <w:rPr>
          <w:rFonts w:eastAsia="Cambria"/>
          <w:i/>
          <w:w w:val="105"/>
          <w:sz w:val="22"/>
          <w:szCs w:val="22"/>
          <w:lang w:eastAsia="en-US"/>
        </w:rPr>
        <w:t xml:space="preserve">come le predette somme dovranno essere </w:t>
      </w:r>
      <w:r w:rsidR="0038398C" w:rsidRPr="00322293">
        <w:rPr>
          <w:rFonts w:eastAsia="Cambria"/>
          <w:i/>
          <w:w w:val="105"/>
          <w:sz w:val="22"/>
          <w:szCs w:val="22"/>
          <w:lang w:eastAsia="en-US"/>
        </w:rPr>
        <w:t>stimate al netto</w:t>
      </w:r>
      <w:r w:rsidRPr="00322293">
        <w:rPr>
          <w:rFonts w:eastAsia="Cambria"/>
          <w:i/>
          <w:w w:val="105"/>
          <w:sz w:val="22"/>
          <w:szCs w:val="22"/>
          <w:lang w:eastAsia="en-US"/>
        </w:rPr>
        <w:t xml:space="preserve"> </w:t>
      </w:r>
      <w:r w:rsidR="0038398C" w:rsidRPr="00322293">
        <w:rPr>
          <w:rFonts w:eastAsia="Cambria"/>
          <w:i/>
          <w:w w:val="105"/>
          <w:sz w:val="22"/>
          <w:szCs w:val="22"/>
          <w:lang w:eastAsia="en-US"/>
        </w:rPr>
        <w:t>degli accantonamenti da eseguire</w:t>
      </w:r>
      <w:r w:rsidRPr="00322293">
        <w:rPr>
          <w:rFonts w:eastAsia="Cambria"/>
          <w:i/>
          <w:w w:val="105"/>
          <w:sz w:val="22"/>
          <w:szCs w:val="22"/>
          <w:lang w:eastAsia="en-US"/>
        </w:rPr>
        <w:t xml:space="preserve">, come di </w:t>
      </w:r>
      <w:proofErr w:type="gramStart"/>
      <w:r w:rsidRPr="00322293">
        <w:rPr>
          <w:rFonts w:eastAsia="Cambria"/>
          <w:i/>
          <w:w w:val="105"/>
          <w:sz w:val="22"/>
          <w:szCs w:val="22"/>
          <w:lang w:eastAsia="en-US"/>
        </w:rPr>
        <w:t>regola</w:t>
      </w:r>
      <w:r w:rsidR="00322293">
        <w:rPr>
          <w:rFonts w:eastAsia="Cambria"/>
          <w:i/>
          <w:w w:val="105"/>
          <w:sz w:val="22"/>
          <w:szCs w:val="22"/>
          <w:lang w:eastAsia="en-US"/>
        </w:rPr>
        <w:t xml:space="preserve">  accade</w:t>
      </w:r>
      <w:proofErr w:type="gramEnd"/>
      <w:r w:rsidRPr="00322293">
        <w:rPr>
          <w:rFonts w:eastAsia="Cambria"/>
          <w:i/>
          <w:w w:val="105"/>
          <w:sz w:val="22"/>
          <w:szCs w:val="22"/>
          <w:lang w:eastAsia="en-US"/>
        </w:rPr>
        <w:t>,</w:t>
      </w:r>
      <w:r w:rsidR="0038398C" w:rsidRPr="00322293">
        <w:rPr>
          <w:rFonts w:eastAsia="Cambria"/>
          <w:i/>
          <w:w w:val="105"/>
          <w:sz w:val="22"/>
          <w:szCs w:val="22"/>
          <w:lang w:eastAsia="en-US"/>
        </w:rPr>
        <w:t xml:space="preserve"> ai sensi dell’art. 113 e 117 </w:t>
      </w:r>
      <w:proofErr w:type="spellStart"/>
      <w:r w:rsidR="0038398C" w:rsidRPr="00322293">
        <w:rPr>
          <w:rFonts w:eastAsia="Cambria"/>
          <w:i/>
          <w:w w:val="105"/>
          <w:sz w:val="22"/>
          <w:szCs w:val="22"/>
          <w:lang w:eastAsia="en-US"/>
        </w:rPr>
        <w:t>l.f.</w:t>
      </w:r>
      <w:proofErr w:type="spellEnd"/>
      <w:r w:rsidRPr="00322293">
        <w:rPr>
          <w:rFonts w:eastAsia="Cambria"/>
          <w:i/>
          <w:w w:val="105"/>
          <w:sz w:val="22"/>
          <w:szCs w:val="22"/>
          <w:lang w:eastAsia="en-US"/>
        </w:rPr>
        <w:t xml:space="preserve"> e necessari alla </w:t>
      </w:r>
      <w:r w:rsidR="00322293">
        <w:rPr>
          <w:rFonts w:eastAsia="Cambria"/>
          <w:i/>
          <w:w w:val="105"/>
          <w:sz w:val="22"/>
          <w:szCs w:val="22"/>
          <w:lang w:eastAsia="en-US"/>
        </w:rPr>
        <w:t>prosecuzione delle liti passive, nei casi</w:t>
      </w:r>
      <w:r w:rsidRPr="00322293">
        <w:rPr>
          <w:rFonts w:eastAsia="Cambria"/>
          <w:i/>
          <w:w w:val="105"/>
          <w:sz w:val="22"/>
          <w:szCs w:val="22"/>
          <w:lang w:eastAsia="en-US"/>
        </w:rPr>
        <w:t xml:space="preserve"> di crediti condizionati ovvero</w:t>
      </w:r>
      <w:r w:rsidR="00322293">
        <w:rPr>
          <w:rFonts w:eastAsia="Cambria"/>
          <w:i/>
          <w:w w:val="105"/>
          <w:sz w:val="22"/>
          <w:szCs w:val="22"/>
          <w:lang w:eastAsia="en-US"/>
        </w:rPr>
        <w:t xml:space="preserve"> ammessi con riserva,</w:t>
      </w:r>
      <w:r w:rsidRPr="00322293">
        <w:rPr>
          <w:rFonts w:eastAsia="Cambria"/>
          <w:i/>
          <w:w w:val="105"/>
          <w:sz w:val="22"/>
          <w:szCs w:val="22"/>
          <w:lang w:eastAsia="en-US"/>
        </w:rPr>
        <w:t xml:space="preserve"> derivanti da pronunce sfavorevoli alla Curatela non ancora passate in giudicato. Vedasi più dettagliatamente la Circolare</w:t>
      </w:r>
      <w:r w:rsidR="00322293" w:rsidRPr="00322293">
        <w:rPr>
          <w:rFonts w:eastAsia="Cambria"/>
          <w:i/>
          <w:w w:val="105"/>
          <w:sz w:val="22"/>
          <w:szCs w:val="22"/>
          <w:lang w:eastAsia="en-US"/>
        </w:rPr>
        <w:t xml:space="preserve"> sulla chiusura anticipata alle pagine 11-12).</w:t>
      </w:r>
    </w:p>
    <w:p w:rsidR="0038398C" w:rsidRPr="00322293" w:rsidRDefault="00322293" w:rsidP="0038398C">
      <w:pPr>
        <w:pStyle w:val="Paragrafoelenco"/>
        <w:numPr>
          <w:ilvl w:val="0"/>
          <w:numId w:val="15"/>
        </w:numPr>
        <w:spacing w:line="360" w:lineRule="auto"/>
        <w:jc w:val="both"/>
        <w:divId w:val="1612008589"/>
        <w:rPr>
          <w:rFonts w:eastAsia="Cambria"/>
          <w:spacing w:val="-2"/>
          <w:w w:val="105"/>
          <w:sz w:val="22"/>
          <w:szCs w:val="22"/>
          <w:lang w:eastAsia="en-US"/>
        </w:rPr>
      </w:pPr>
      <w:r>
        <w:rPr>
          <w:rFonts w:eastAsia="Cambria"/>
          <w:w w:val="105"/>
          <w:sz w:val="22"/>
          <w:szCs w:val="22"/>
          <w:lang w:eastAsia="en-US"/>
        </w:rPr>
        <w:t xml:space="preserve">somme da destinare </w:t>
      </w:r>
      <w:r w:rsidR="0038398C" w:rsidRPr="00322293">
        <w:rPr>
          <w:rFonts w:eastAsia="Cambria"/>
          <w:w w:val="105"/>
          <w:sz w:val="22"/>
          <w:szCs w:val="22"/>
          <w:lang w:eastAsia="en-US"/>
        </w:rPr>
        <w:t>alla chiusura</w:t>
      </w:r>
      <w:r>
        <w:rPr>
          <w:rFonts w:eastAsia="Cambria"/>
          <w:w w:val="105"/>
          <w:sz w:val="22"/>
          <w:szCs w:val="22"/>
          <w:lang w:eastAsia="en-US"/>
        </w:rPr>
        <w:t xml:space="preserve"> </w:t>
      </w:r>
      <w:r w:rsidRPr="00322293">
        <w:rPr>
          <w:rFonts w:eastAsia="Cambria"/>
          <w:i/>
          <w:w w:val="105"/>
          <w:sz w:val="22"/>
          <w:szCs w:val="22"/>
          <w:lang w:eastAsia="en-US"/>
        </w:rPr>
        <w:t>(indicare gli importi</w:t>
      </w:r>
      <w:r>
        <w:rPr>
          <w:rFonts w:eastAsia="Cambria"/>
          <w:i/>
          <w:w w:val="105"/>
          <w:sz w:val="22"/>
          <w:szCs w:val="22"/>
          <w:lang w:eastAsia="en-US"/>
        </w:rPr>
        <w:t xml:space="preserve"> ipotizzati</w:t>
      </w:r>
      <w:r w:rsidRPr="00322293">
        <w:rPr>
          <w:rFonts w:eastAsia="Cambria"/>
          <w:i/>
          <w:w w:val="105"/>
          <w:sz w:val="22"/>
          <w:szCs w:val="22"/>
          <w:lang w:eastAsia="en-US"/>
        </w:rPr>
        <w:t>)</w:t>
      </w:r>
      <w:r w:rsidR="0038398C" w:rsidRPr="00322293">
        <w:rPr>
          <w:rFonts w:eastAsia="Cambria"/>
          <w:i/>
          <w:w w:val="105"/>
          <w:sz w:val="22"/>
          <w:szCs w:val="22"/>
          <w:lang w:eastAsia="en-US"/>
        </w:rPr>
        <w:t>;</w:t>
      </w:r>
    </w:p>
    <w:p w:rsidR="0038398C" w:rsidRPr="00322293" w:rsidRDefault="0038398C" w:rsidP="0038398C">
      <w:pPr>
        <w:pStyle w:val="Paragrafoelenco"/>
        <w:numPr>
          <w:ilvl w:val="0"/>
          <w:numId w:val="15"/>
        </w:numPr>
        <w:spacing w:line="360" w:lineRule="auto"/>
        <w:jc w:val="both"/>
        <w:divId w:val="1612008589"/>
        <w:rPr>
          <w:rFonts w:eastAsia="Cambria"/>
          <w:spacing w:val="-2"/>
          <w:w w:val="105"/>
          <w:sz w:val="22"/>
          <w:szCs w:val="22"/>
          <w:lang w:eastAsia="en-US"/>
        </w:rPr>
      </w:pPr>
      <w:r w:rsidRPr="00322293">
        <w:rPr>
          <w:rFonts w:eastAsia="Cambria"/>
          <w:spacing w:val="-2"/>
          <w:w w:val="105"/>
          <w:sz w:val="22"/>
          <w:szCs w:val="22"/>
          <w:lang w:eastAsia="en-US"/>
        </w:rPr>
        <w:lastRenderedPageBreak/>
        <w:t xml:space="preserve">somme necessarie a completare i giudizi in corso dopo la chiusura, compreso un </w:t>
      </w:r>
      <w:r w:rsidRPr="00322293">
        <w:rPr>
          <w:rFonts w:eastAsia="Cambria"/>
          <w:i/>
          <w:iCs/>
          <w:spacing w:val="-2"/>
          <w:w w:val="105"/>
          <w:sz w:val="22"/>
          <w:szCs w:val="22"/>
          <w:lang w:eastAsia="en-US"/>
        </w:rPr>
        <w:t>surplus</w:t>
      </w:r>
      <w:r w:rsidRPr="00322293">
        <w:rPr>
          <w:rFonts w:eastAsia="Cambria"/>
          <w:spacing w:val="-2"/>
          <w:w w:val="105"/>
          <w:sz w:val="22"/>
          <w:szCs w:val="22"/>
          <w:lang w:eastAsia="en-US"/>
        </w:rPr>
        <w:t xml:space="preserve"> per far fronte ad eventuali soccombenze ed alle spese di CTU;</w:t>
      </w:r>
    </w:p>
    <w:p w:rsidR="0038398C" w:rsidRPr="00322293" w:rsidRDefault="0038398C" w:rsidP="0038398C">
      <w:pPr>
        <w:pStyle w:val="Paragrafoelenco"/>
        <w:numPr>
          <w:ilvl w:val="0"/>
          <w:numId w:val="15"/>
        </w:numPr>
        <w:spacing w:line="360" w:lineRule="auto"/>
        <w:jc w:val="both"/>
        <w:divId w:val="1612008589"/>
        <w:rPr>
          <w:rFonts w:eastAsia="Cambria"/>
          <w:spacing w:val="-2"/>
          <w:w w:val="105"/>
          <w:sz w:val="22"/>
          <w:szCs w:val="22"/>
          <w:lang w:eastAsia="en-US"/>
        </w:rPr>
      </w:pPr>
      <w:r w:rsidRPr="00322293">
        <w:rPr>
          <w:rFonts w:eastAsia="Cambria"/>
          <w:spacing w:val="-2"/>
          <w:w w:val="105"/>
          <w:sz w:val="22"/>
          <w:szCs w:val="22"/>
          <w:lang w:eastAsia="en-US"/>
        </w:rPr>
        <w:t xml:space="preserve">somme stimate </w:t>
      </w:r>
      <w:r w:rsidR="00322293">
        <w:rPr>
          <w:rFonts w:eastAsia="Cambria"/>
          <w:spacing w:val="-2"/>
          <w:w w:val="105"/>
          <w:sz w:val="22"/>
          <w:szCs w:val="22"/>
          <w:lang w:eastAsia="en-US"/>
        </w:rPr>
        <w:t xml:space="preserve">per </w:t>
      </w:r>
      <w:r w:rsidRPr="00322293">
        <w:rPr>
          <w:rFonts w:eastAsia="Cambria"/>
          <w:spacing w:val="-2"/>
          <w:w w:val="105"/>
          <w:sz w:val="22"/>
          <w:szCs w:val="22"/>
          <w:lang w:eastAsia="en-US"/>
        </w:rPr>
        <w:t xml:space="preserve">coprire il compenso del Curatore, </w:t>
      </w:r>
      <w:r w:rsidR="00322293">
        <w:rPr>
          <w:rFonts w:eastAsia="Cambria"/>
          <w:spacing w:val="-2"/>
          <w:w w:val="105"/>
          <w:sz w:val="22"/>
          <w:szCs w:val="22"/>
          <w:lang w:eastAsia="en-US"/>
        </w:rPr>
        <w:t>(</w:t>
      </w:r>
      <w:r w:rsidR="00322293" w:rsidRPr="00322293">
        <w:rPr>
          <w:rFonts w:eastAsia="Cambria"/>
          <w:i/>
          <w:spacing w:val="-2"/>
          <w:w w:val="105"/>
          <w:sz w:val="22"/>
          <w:szCs w:val="22"/>
          <w:lang w:eastAsia="en-US"/>
        </w:rPr>
        <w:t xml:space="preserve">indicare le somme relative al compenso del Curatore che si reputa necessario accantonare in vista del </w:t>
      </w:r>
      <w:r w:rsidRPr="00322293">
        <w:rPr>
          <w:rFonts w:eastAsia="Cambria"/>
          <w:i/>
          <w:spacing w:val="-2"/>
          <w:w w:val="105"/>
          <w:sz w:val="22"/>
          <w:szCs w:val="22"/>
          <w:lang w:eastAsia="en-US"/>
        </w:rPr>
        <w:t>riparto finale, sia</w:t>
      </w:r>
      <w:r w:rsidR="00322293" w:rsidRPr="00322293">
        <w:rPr>
          <w:rFonts w:eastAsia="Cambria"/>
          <w:i/>
          <w:spacing w:val="-2"/>
          <w:w w:val="105"/>
          <w:sz w:val="22"/>
          <w:szCs w:val="22"/>
          <w:lang w:eastAsia="en-US"/>
        </w:rPr>
        <w:t xml:space="preserve"> gli importi ulteriori che potrebbero essere liquidati nella fase post-chiusura</w:t>
      </w:r>
      <w:r w:rsidRPr="00322293">
        <w:rPr>
          <w:rFonts w:eastAsia="Cambria"/>
          <w:i/>
          <w:spacing w:val="-2"/>
          <w:w w:val="105"/>
          <w:sz w:val="22"/>
          <w:szCs w:val="22"/>
          <w:lang w:eastAsia="en-US"/>
        </w:rPr>
        <w:t xml:space="preserve"> per il compenso supplementare previsto, da stimarsi, quest’ultimo, solo sull’attivo ulteriormente ricavabile dalle liti in corso</w:t>
      </w:r>
      <w:r w:rsidR="00322293" w:rsidRPr="00322293">
        <w:rPr>
          <w:rFonts w:eastAsia="Cambria"/>
          <w:i/>
          <w:spacing w:val="-2"/>
          <w:w w:val="105"/>
          <w:sz w:val="22"/>
          <w:szCs w:val="22"/>
          <w:lang w:eastAsia="en-US"/>
        </w:rPr>
        <w:t>)</w:t>
      </w:r>
      <w:r w:rsidRPr="00322293">
        <w:rPr>
          <w:rFonts w:eastAsia="Cambria"/>
          <w:i/>
          <w:spacing w:val="-2"/>
          <w:w w:val="105"/>
          <w:sz w:val="22"/>
          <w:szCs w:val="22"/>
          <w:lang w:eastAsia="en-US"/>
        </w:rPr>
        <w:t>;</w:t>
      </w:r>
    </w:p>
    <w:p w:rsidR="0038398C" w:rsidRPr="00AD5349" w:rsidRDefault="0038398C" w:rsidP="0038398C">
      <w:pPr>
        <w:spacing w:line="360" w:lineRule="auto"/>
        <w:ind w:left="720"/>
        <w:jc w:val="both"/>
        <w:divId w:val="1612008589"/>
        <w:rPr>
          <w:color w:val="000000"/>
          <w:sz w:val="20"/>
          <w:szCs w:val="20"/>
        </w:rPr>
      </w:pPr>
    </w:p>
    <w:p w:rsidR="00322293" w:rsidRPr="00322293" w:rsidRDefault="00322293" w:rsidP="00322293">
      <w:pPr>
        <w:spacing w:line="360" w:lineRule="auto"/>
        <w:jc w:val="both"/>
        <w:divId w:val="1612008589"/>
        <w:rPr>
          <w:b/>
          <w:bCs/>
          <w:color w:val="000000"/>
          <w:sz w:val="22"/>
          <w:szCs w:val="22"/>
        </w:rPr>
      </w:pPr>
      <w:r w:rsidRPr="00322293">
        <w:rPr>
          <w:b/>
          <w:bCs/>
          <w:color w:val="000000"/>
          <w:sz w:val="22"/>
          <w:szCs w:val="22"/>
        </w:rPr>
        <w:t>3) Tempi necessari alla chiusura della procedura ed alla conclusione delle liti pendenti post-chiusura.</w:t>
      </w:r>
    </w:p>
    <w:p w:rsidR="00AD5349" w:rsidRDefault="003C0C7C" w:rsidP="00322293">
      <w:pPr>
        <w:spacing w:line="360" w:lineRule="auto"/>
        <w:jc w:val="both"/>
        <w:divId w:val="1612008589"/>
        <w:rPr>
          <w:color w:val="000000"/>
          <w:sz w:val="20"/>
          <w:szCs w:val="20"/>
        </w:rPr>
      </w:pPr>
      <w:r w:rsidRPr="003C0C7C">
        <w:rPr>
          <w:color w:val="000000"/>
          <w:sz w:val="20"/>
          <w:szCs w:val="20"/>
        </w:rPr>
        <w:t>Il curatore stima che le attività indicate saranno presumibilmente completate entro</w:t>
      </w:r>
      <w:proofErr w:type="gramStart"/>
      <w:r w:rsidRPr="003C0C7C">
        <w:rPr>
          <w:color w:val="000000"/>
          <w:sz w:val="20"/>
          <w:szCs w:val="20"/>
        </w:rPr>
        <w:t>…</w:t>
      </w:r>
      <w:r w:rsidRPr="003C0C7C">
        <w:rPr>
          <w:i/>
          <w:color w:val="000000"/>
          <w:sz w:val="20"/>
          <w:szCs w:val="20"/>
        </w:rPr>
        <w:t>(</w:t>
      </w:r>
      <w:proofErr w:type="gramEnd"/>
      <w:r w:rsidRPr="003C0C7C">
        <w:rPr>
          <w:i/>
          <w:color w:val="000000"/>
          <w:sz w:val="20"/>
          <w:szCs w:val="20"/>
        </w:rPr>
        <w:t>esplicitare le ragioni della tempistica ipotizzata, facendo specifico riferimento ai tempi stimati necessari alla predisposizione del riparto finale ed alla chiusura ipotizzata delle liti  pendenti).</w:t>
      </w:r>
    </w:p>
    <w:p w:rsidR="003C0C7C" w:rsidRDefault="003C0C7C" w:rsidP="00322293">
      <w:pPr>
        <w:spacing w:line="360" w:lineRule="auto"/>
        <w:jc w:val="both"/>
        <w:divId w:val="1612008589"/>
        <w:rPr>
          <w:color w:val="000000"/>
          <w:sz w:val="20"/>
          <w:szCs w:val="20"/>
        </w:rPr>
      </w:pPr>
    </w:p>
    <w:p w:rsidR="00807E45" w:rsidRPr="00525F79" w:rsidRDefault="00807E45" w:rsidP="00525F79">
      <w:pPr>
        <w:spacing w:line="360" w:lineRule="auto"/>
        <w:jc w:val="right"/>
        <w:rPr>
          <w:color w:val="000000"/>
          <w:sz w:val="28"/>
          <w:szCs w:val="28"/>
        </w:rPr>
      </w:pPr>
      <w:bookmarkStart w:id="2" w:name="_GoBack"/>
      <w:bookmarkEnd w:id="1"/>
      <w:bookmarkEnd w:id="2"/>
      <w:r w:rsidRPr="00525F79">
        <w:rPr>
          <w:color w:val="000000"/>
          <w:sz w:val="28"/>
          <w:szCs w:val="28"/>
        </w:rPr>
        <w:t>Il Curatore</w:t>
      </w:r>
    </w:p>
    <w:sectPr w:rsidR="00807E45" w:rsidRPr="00525F79" w:rsidSect="00A34E3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E45" w:rsidRDefault="00807E45">
      <w:r>
        <w:separator/>
      </w:r>
    </w:p>
  </w:endnote>
  <w:endnote w:type="continuationSeparator" w:id="0">
    <w:p w:rsidR="00807E45" w:rsidRDefault="0080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E45" w:rsidRDefault="00807E45">
      <w:r>
        <w:separator/>
      </w:r>
    </w:p>
  </w:footnote>
  <w:footnote w:type="continuationSeparator" w:id="0">
    <w:p w:rsidR="00807E45" w:rsidRDefault="00807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E45" w:rsidRDefault="005E0833" w:rsidP="005E0833">
    <w:pPr>
      <w:pStyle w:val="Intestazione"/>
      <w:rPr>
        <w:b/>
      </w:rPr>
    </w:pPr>
    <w:r>
      <w:rPr>
        <w:b/>
      </w:rPr>
      <w:tab/>
      <w:t>ALLEGATO 3</w:t>
    </w:r>
  </w:p>
  <w:p w:rsidR="005E0833" w:rsidRPr="00E2778B" w:rsidRDefault="005E0833" w:rsidP="005E0833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70E8"/>
    <w:multiLevelType w:val="hybridMultilevel"/>
    <w:tmpl w:val="9738BFFC"/>
    <w:lvl w:ilvl="0" w:tplc="EB9092D6">
      <w:start w:val="14"/>
      <w:numFmt w:val="bullet"/>
      <w:lvlText w:val="-"/>
      <w:lvlJc w:val="left"/>
      <w:pPr>
        <w:ind w:left="436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6E221BC"/>
    <w:multiLevelType w:val="hybridMultilevel"/>
    <w:tmpl w:val="8C3080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C41BD"/>
    <w:multiLevelType w:val="hybridMultilevel"/>
    <w:tmpl w:val="C0ECCEF6"/>
    <w:lvl w:ilvl="0" w:tplc="3B00FFCC">
      <w:start w:val="1"/>
      <w:numFmt w:val="lowerLetter"/>
      <w:lvlText w:val="%1."/>
      <w:lvlJc w:val="left"/>
      <w:pPr>
        <w:ind w:left="28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5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2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0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7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4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1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8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607" w:hanging="180"/>
      </w:pPr>
      <w:rPr>
        <w:rFonts w:cs="Times New Roman"/>
      </w:rPr>
    </w:lvl>
  </w:abstractNum>
  <w:abstractNum w:abstractNumId="3" w15:restartNumberingAfterBreak="0">
    <w:nsid w:val="21E8071D"/>
    <w:multiLevelType w:val="hybridMultilevel"/>
    <w:tmpl w:val="BDE6A060"/>
    <w:lvl w:ilvl="0" w:tplc="21368644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12CCD"/>
    <w:multiLevelType w:val="hybridMultilevel"/>
    <w:tmpl w:val="70E0AF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7A728C"/>
    <w:multiLevelType w:val="hybridMultilevel"/>
    <w:tmpl w:val="BDE6A060"/>
    <w:lvl w:ilvl="0" w:tplc="21368644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54C17"/>
    <w:multiLevelType w:val="hybridMultilevel"/>
    <w:tmpl w:val="A1CECD3E"/>
    <w:lvl w:ilvl="0" w:tplc="59B26FBA">
      <w:start w:val="1"/>
      <w:numFmt w:val="lowerLetter"/>
      <w:lvlText w:val="%1)"/>
      <w:lvlJc w:val="left"/>
      <w:pPr>
        <w:ind w:left="292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64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36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08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80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52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24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96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683" w:hanging="180"/>
      </w:pPr>
      <w:rPr>
        <w:rFonts w:cs="Times New Roman"/>
      </w:rPr>
    </w:lvl>
  </w:abstractNum>
  <w:abstractNum w:abstractNumId="7" w15:restartNumberingAfterBreak="0">
    <w:nsid w:val="2DF26268"/>
    <w:multiLevelType w:val="multilevel"/>
    <w:tmpl w:val="E2463C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4DA4AF0"/>
    <w:multiLevelType w:val="hybridMultilevel"/>
    <w:tmpl w:val="2EDE4346"/>
    <w:lvl w:ilvl="0" w:tplc="54860C3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56B5A"/>
    <w:multiLevelType w:val="multilevel"/>
    <w:tmpl w:val="623AD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40B2762"/>
    <w:multiLevelType w:val="hybridMultilevel"/>
    <w:tmpl w:val="68CCC72E"/>
    <w:lvl w:ilvl="0" w:tplc="FFE21128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4AB42A69"/>
    <w:multiLevelType w:val="hybridMultilevel"/>
    <w:tmpl w:val="0144FF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820BAF"/>
    <w:multiLevelType w:val="hybridMultilevel"/>
    <w:tmpl w:val="3E5CDB38"/>
    <w:lvl w:ilvl="0" w:tplc="91E0A9DE">
      <w:start w:val="1"/>
      <w:numFmt w:val="lowerLetter"/>
      <w:lvlText w:val="%1)"/>
      <w:lvlJc w:val="left"/>
      <w:pPr>
        <w:ind w:left="2487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3" w15:restartNumberingAfterBreak="0">
    <w:nsid w:val="55574257"/>
    <w:multiLevelType w:val="hybridMultilevel"/>
    <w:tmpl w:val="A042776E"/>
    <w:lvl w:ilvl="0" w:tplc="0410001B">
      <w:start w:val="1"/>
      <w:numFmt w:val="lowerRoman"/>
      <w:lvlText w:val="%1."/>
      <w:lvlJc w:val="right"/>
      <w:pPr>
        <w:ind w:left="2847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35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2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0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7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4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1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8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607" w:hanging="180"/>
      </w:pPr>
      <w:rPr>
        <w:rFonts w:cs="Times New Roman"/>
      </w:rPr>
    </w:lvl>
  </w:abstractNum>
  <w:abstractNum w:abstractNumId="14" w15:restartNumberingAfterBreak="0">
    <w:nsid w:val="5A81422A"/>
    <w:multiLevelType w:val="hybridMultilevel"/>
    <w:tmpl w:val="0BF05A68"/>
    <w:lvl w:ilvl="0" w:tplc="04100013">
      <w:start w:val="1"/>
      <w:numFmt w:val="upperRoman"/>
      <w:lvlText w:val="%1."/>
      <w:lvlJc w:val="right"/>
      <w:pPr>
        <w:ind w:left="28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5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2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0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7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4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1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8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607" w:hanging="180"/>
      </w:pPr>
      <w:rPr>
        <w:rFonts w:cs="Times New Roman"/>
      </w:rPr>
    </w:lvl>
  </w:abstractNum>
  <w:abstractNum w:abstractNumId="15" w15:restartNumberingAfterBreak="0">
    <w:nsid w:val="5D9E449D"/>
    <w:multiLevelType w:val="multilevel"/>
    <w:tmpl w:val="AA1A1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6" w15:restartNumberingAfterBreak="0">
    <w:nsid w:val="5FF5145F"/>
    <w:multiLevelType w:val="hybridMultilevel"/>
    <w:tmpl w:val="15F4907E"/>
    <w:lvl w:ilvl="0" w:tplc="1856E8FE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7" w15:restartNumberingAfterBreak="0">
    <w:nsid w:val="67574674"/>
    <w:multiLevelType w:val="hybridMultilevel"/>
    <w:tmpl w:val="BDE6A060"/>
    <w:lvl w:ilvl="0" w:tplc="21368644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61B7B"/>
    <w:multiLevelType w:val="hybridMultilevel"/>
    <w:tmpl w:val="B8B234D2"/>
    <w:lvl w:ilvl="0" w:tplc="46102B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71757"/>
    <w:multiLevelType w:val="hybridMultilevel"/>
    <w:tmpl w:val="025E24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31643"/>
    <w:multiLevelType w:val="hybridMultilevel"/>
    <w:tmpl w:val="79620F14"/>
    <w:lvl w:ilvl="0" w:tplc="6A828178">
      <w:start w:val="1"/>
      <w:numFmt w:val="lowerRoman"/>
      <w:lvlText w:val="%1."/>
      <w:lvlJc w:val="left"/>
      <w:pPr>
        <w:ind w:left="2563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21" w15:restartNumberingAfterBreak="0">
    <w:nsid w:val="78A350FB"/>
    <w:multiLevelType w:val="multilevel"/>
    <w:tmpl w:val="052A9D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79A86870"/>
    <w:multiLevelType w:val="hybridMultilevel"/>
    <w:tmpl w:val="80047A18"/>
    <w:lvl w:ilvl="0" w:tplc="16D06F0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95975"/>
    <w:multiLevelType w:val="hybridMultilevel"/>
    <w:tmpl w:val="5DA0193A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64A8F"/>
    <w:multiLevelType w:val="hybridMultilevel"/>
    <w:tmpl w:val="5DA0193A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5"/>
  </w:num>
  <w:num w:numId="5">
    <w:abstractNumId w:val="10"/>
  </w:num>
  <w:num w:numId="6">
    <w:abstractNumId w:val="4"/>
  </w:num>
  <w:num w:numId="7">
    <w:abstractNumId w:val="12"/>
  </w:num>
  <w:num w:numId="8">
    <w:abstractNumId w:val="2"/>
  </w:num>
  <w:num w:numId="9">
    <w:abstractNumId w:val="20"/>
  </w:num>
  <w:num w:numId="10">
    <w:abstractNumId w:val="6"/>
  </w:num>
  <w:num w:numId="11">
    <w:abstractNumId w:val="14"/>
  </w:num>
  <w:num w:numId="12">
    <w:abstractNumId w:val="13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5"/>
  </w:num>
  <w:num w:numId="18">
    <w:abstractNumId w:val="3"/>
  </w:num>
  <w:num w:numId="19">
    <w:abstractNumId w:val="24"/>
  </w:num>
  <w:num w:numId="20">
    <w:abstractNumId w:val="19"/>
  </w:num>
  <w:num w:numId="21">
    <w:abstractNumId w:val="1"/>
  </w:num>
  <w:num w:numId="22">
    <w:abstractNumId w:val="21"/>
  </w:num>
  <w:num w:numId="23">
    <w:abstractNumId w:val="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61F"/>
    <w:rsid w:val="00122060"/>
    <w:rsid w:val="001B2F6F"/>
    <w:rsid w:val="001C35EA"/>
    <w:rsid w:val="001F7112"/>
    <w:rsid w:val="002169CA"/>
    <w:rsid w:val="00246708"/>
    <w:rsid w:val="0026400A"/>
    <w:rsid w:val="003121DA"/>
    <w:rsid w:val="00322293"/>
    <w:rsid w:val="00370DD0"/>
    <w:rsid w:val="0038398C"/>
    <w:rsid w:val="00394375"/>
    <w:rsid w:val="003B0982"/>
    <w:rsid w:val="003B16B0"/>
    <w:rsid w:val="003B68D2"/>
    <w:rsid w:val="003C0C7C"/>
    <w:rsid w:val="003C6C5C"/>
    <w:rsid w:val="003F08EE"/>
    <w:rsid w:val="003F792B"/>
    <w:rsid w:val="00404E62"/>
    <w:rsid w:val="00435900"/>
    <w:rsid w:val="004439EA"/>
    <w:rsid w:val="004700DD"/>
    <w:rsid w:val="00471000"/>
    <w:rsid w:val="004B53DB"/>
    <w:rsid w:val="004F1859"/>
    <w:rsid w:val="00525F79"/>
    <w:rsid w:val="0055095F"/>
    <w:rsid w:val="00554E03"/>
    <w:rsid w:val="00567437"/>
    <w:rsid w:val="00574E67"/>
    <w:rsid w:val="00590CBC"/>
    <w:rsid w:val="005A7147"/>
    <w:rsid w:val="005D314B"/>
    <w:rsid w:val="005E0833"/>
    <w:rsid w:val="005F1380"/>
    <w:rsid w:val="00653943"/>
    <w:rsid w:val="006568B1"/>
    <w:rsid w:val="006569E7"/>
    <w:rsid w:val="006945F0"/>
    <w:rsid w:val="006A1032"/>
    <w:rsid w:val="006C436E"/>
    <w:rsid w:val="006D3FAF"/>
    <w:rsid w:val="006D5492"/>
    <w:rsid w:val="006F48EE"/>
    <w:rsid w:val="007069C6"/>
    <w:rsid w:val="00717B52"/>
    <w:rsid w:val="0072506A"/>
    <w:rsid w:val="007759D9"/>
    <w:rsid w:val="00786157"/>
    <w:rsid w:val="007B3539"/>
    <w:rsid w:val="007E5780"/>
    <w:rsid w:val="00807E45"/>
    <w:rsid w:val="008273B1"/>
    <w:rsid w:val="008507A0"/>
    <w:rsid w:val="008F12EA"/>
    <w:rsid w:val="00906E72"/>
    <w:rsid w:val="00920D54"/>
    <w:rsid w:val="009462BE"/>
    <w:rsid w:val="00950C30"/>
    <w:rsid w:val="00971E77"/>
    <w:rsid w:val="009C661F"/>
    <w:rsid w:val="009C75D4"/>
    <w:rsid w:val="00A34E3E"/>
    <w:rsid w:val="00AA1CDA"/>
    <w:rsid w:val="00AD4555"/>
    <w:rsid w:val="00AD5349"/>
    <w:rsid w:val="00AD72BA"/>
    <w:rsid w:val="00B32DB7"/>
    <w:rsid w:val="00B50DB3"/>
    <w:rsid w:val="00B9103D"/>
    <w:rsid w:val="00B93AC1"/>
    <w:rsid w:val="00BA70A3"/>
    <w:rsid w:val="00BE7D53"/>
    <w:rsid w:val="00C05C8F"/>
    <w:rsid w:val="00C23322"/>
    <w:rsid w:val="00C45074"/>
    <w:rsid w:val="00CE3AB1"/>
    <w:rsid w:val="00D232CE"/>
    <w:rsid w:val="00D3117E"/>
    <w:rsid w:val="00D426AB"/>
    <w:rsid w:val="00DA35D9"/>
    <w:rsid w:val="00DB65D6"/>
    <w:rsid w:val="00DC51DC"/>
    <w:rsid w:val="00E2778B"/>
    <w:rsid w:val="00E361B0"/>
    <w:rsid w:val="00E45A68"/>
    <w:rsid w:val="00E90B0C"/>
    <w:rsid w:val="00F02BFF"/>
    <w:rsid w:val="00F3410D"/>
    <w:rsid w:val="00F5530A"/>
    <w:rsid w:val="00F579F3"/>
    <w:rsid w:val="00F65288"/>
    <w:rsid w:val="00F73602"/>
    <w:rsid w:val="00FA206B"/>
    <w:rsid w:val="00FB6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8AC70"/>
  <w15:docId w15:val="{7E3AB88C-8357-42D6-B7E2-EA609D8C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34E3E"/>
    <w:rPr>
      <w:sz w:val="24"/>
      <w:szCs w:val="24"/>
    </w:rPr>
  </w:style>
  <w:style w:type="paragraph" w:styleId="Titolo4">
    <w:name w:val="heading 4"/>
    <w:basedOn w:val="Normale"/>
    <w:link w:val="Titolo4Carattere"/>
    <w:uiPriority w:val="99"/>
    <w:qFormat/>
    <w:rsid w:val="00A34E3E"/>
    <w:pPr>
      <w:spacing w:before="100" w:beforeAutospacing="1" w:after="100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A34E3E"/>
    <w:rPr>
      <w:rFonts w:ascii="Calibri Light" w:hAnsi="Calibri Light" w:cs="Times New Roman"/>
      <w:i/>
      <w:iCs/>
      <w:color w:val="2F5496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34E3E"/>
    <w:rPr>
      <w:rFonts w:cs="Times New Roman"/>
      <w:b/>
      <w:bCs/>
    </w:rPr>
  </w:style>
  <w:style w:type="paragraph" w:customStyle="1" w:styleId="msonormal0">
    <w:name w:val="msonormal"/>
    <w:basedOn w:val="Normale"/>
    <w:uiPriority w:val="99"/>
    <w:rsid w:val="00A34E3E"/>
    <w:pPr>
      <w:spacing w:before="195" w:after="195"/>
    </w:pPr>
  </w:style>
  <w:style w:type="paragraph" w:styleId="NormaleWeb">
    <w:name w:val="Normal (Web)"/>
    <w:basedOn w:val="Normale"/>
    <w:uiPriority w:val="99"/>
    <w:semiHidden/>
    <w:rsid w:val="00A34E3E"/>
    <w:pPr>
      <w:spacing w:before="195" w:after="195"/>
    </w:pPr>
  </w:style>
  <w:style w:type="paragraph" w:customStyle="1" w:styleId="text-left">
    <w:name w:val="text-left"/>
    <w:basedOn w:val="Normale"/>
    <w:uiPriority w:val="99"/>
    <w:rsid w:val="00A34E3E"/>
    <w:pPr>
      <w:spacing w:before="195" w:after="195"/>
    </w:pPr>
  </w:style>
  <w:style w:type="paragraph" w:customStyle="1" w:styleId="text-center">
    <w:name w:val="text-center"/>
    <w:basedOn w:val="Normale"/>
    <w:uiPriority w:val="99"/>
    <w:rsid w:val="00A34E3E"/>
    <w:pPr>
      <w:spacing w:before="195" w:after="195"/>
      <w:jc w:val="center"/>
    </w:pPr>
  </w:style>
  <w:style w:type="paragraph" w:customStyle="1" w:styleId="text-right">
    <w:name w:val="text-right"/>
    <w:basedOn w:val="Normale"/>
    <w:uiPriority w:val="99"/>
    <w:rsid w:val="00A34E3E"/>
    <w:pPr>
      <w:spacing w:before="195" w:after="195"/>
      <w:jc w:val="right"/>
    </w:pPr>
  </w:style>
  <w:style w:type="paragraph" w:styleId="Paragrafoelenco">
    <w:name w:val="List Paragraph"/>
    <w:basedOn w:val="Normale"/>
    <w:uiPriority w:val="34"/>
    <w:qFormat/>
    <w:rsid w:val="007069C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A35D9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A35D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A35D9"/>
    <w:rPr>
      <w:rFonts w:eastAsia="Times New Roman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A35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A35D9"/>
    <w:rPr>
      <w:rFonts w:eastAsia="Times New Roman"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rsid w:val="00E277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80C0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277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80C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00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59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EA8B-0193-4CFF-8E4B-98EEB9BFB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Antonia Maiolino</dc:creator>
  <cp:keywords/>
  <dc:description/>
  <cp:lastModifiedBy>Sara Trabalza</cp:lastModifiedBy>
  <cp:revision>8</cp:revision>
  <cp:lastPrinted>2022-05-25T13:09:00Z</cp:lastPrinted>
  <dcterms:created xsi:type="dcterms:W3CDTF">2025-01-29T12:55:00Z</dcterms:created>
  <dcterms:modified xsi:type="dcterms:W3CDTF">2025-03-25T08:05:00Z</dcterms:modified>
</cp:coreProperties>
</file>